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5CF7C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72"/>
        </w:rPr>
      </w:pPr>
    </w:p>
    <w:p w14:paraId="2599C03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72"/>
        </w:rPr>
        <w:t>太仓市政府采购</w:t>
      </w:r>
    </w:p>
    <w:p w14:paraId="166EF52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72"/>
        </w:rPr>
        <w:t> </w:t>
      </w:r>
    </w:p>
    <w:p w14:paraId="39C00C2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72"/>
        </w:rPr>
        <w:t>招 标 文 件</w:t>
      </w:r>
    </w:p>
    <w:p w14:paraId="179FCB8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rPr>
        <w:t> </w:t>
      </w:r>
    </w:p>
    <w:p w14:paraId="684ECD55">
      <w:pPr>
        <w:pBdr>
          <w:top w:val="none" w:color="000000" w:sz="0" w:space="0"/>
          <w:left w:val="none" w:color="000000" w:sz="0" w:space="0"/>
          <w:bottom w:val="none" w:color="000000" w:sz="0" w:space="0"/>
          <w:right w:val="none" w:color="000000" w:sz="0" w:space="0"/>
        </w:pBdr>
        <w:spacing w:line="85" w:lineRule="atLeast"/>
        <w:ind w:firstLine="630"/>
        <w:rPr>
          <w:rFonts w:hint="eastAsia" w:ascii="宋体" w:hAnsi="宋体" w:eastAsia="宋体" w:cs="宋体"/>
        </w:rPr>
      </w:pPr>
      <w:r>
        <w:rPr>
          <w:rFonts w:hint="eastAsia" w:ascii="宋体" w:hAnsi="宋体" w:eastAsia="宋体" w:cs="宋体"/>
        </w:rPr>
        <w:t> </w:t>
      </w:r>
    </w:p>
    <w:p w14:paraId="32281BE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rPr>
        <w:t> </w:t>
      </w:r>
    </w:p>
    <w:p w14:paraId="47C4626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rPr>
        <w:t> </w:t>
      </w:r>
    </w:p>
    <w:p w14:paraId="54012885">
      <w:pPr>
        <w:pBdr>
          <w:top w:val="none" w:color="000000" w:sz="0" w:space="0"/>
          <w:left w:val="none" w:color="000000" w:sz="0" w:space="0"/>
          <w:bottom w:val="none" w:color="000000" w:sz="0" w:space="0"/>
          <w:right w:val="none" w:color="000000" w:sz="0" w:space="0"/>
        </w:pBdr>
        <w:spacing w:line="85" w:lineRule="atLeast"/>
        <w:jc w:val="right"/>
        <w:rPr>
          <w:rFonts w:hint="eastAsia" w:ascii="宋体" w:hAnsi="宋体" w:eastAsia="宋体" w:cs="宋体"/>
        </w:rPr>
      </w:pPr>
      <w:r>
        <w:rPr>
          <w:rFonts w:hint="eastAsia" w:ascii="宋体" w:hAnsi="宋体" w:eastAsia="宋体" w:cs="宋体"/>
          <w:sz w:val="32"/>
        </w:rPr>
        <w:t> </w:t>
      </w:r>
    </w:p>
    <w:p w14:paraId="4B7C5B3F">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sz w:val="36"/>
          <w:lang w:eastAsia="zh-CN"/>
        </w:rPr>
      </w:pPr>
      <w:r>
        <w:rPr>
          <w:rFonts w:hint="eastAsia" w:ascii="宋体" w:hAnsi="宋体" w:eastAsia="宋体" w:cs="宋体"/>
          <w:b/>
          <w:sz w:val="36"/>
        </w:rPr>
        <w:t>项目编号：</w:t>
      </w:r>
      <w:r>
        <w:rPr>
          <w:rFonts w:hint="eastAsia" w:ascii="宋体" w:hAnsi="宋体" w:eastAsia="宋体" w:cs="宋体"/>
          <w:b/>
          <w:sz w:val="36"/>
          <w:lang w:eastAsia="zh-CN"/>
        </w:rPr>
        <w:t>JSZC-320585-TCLY-G2026-0011</w:t>
      </w:r>
    </w:p>
    <w:p w14:paraId="7CC54D0F">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sz w:val="36"/>
          <w:lang w:eastAsia="zh-CN"/>
        </w:rPr>
      </w:pPr>
      <w:r>
        <w:rPr>
          <w:rFonts w:hint="eastAsia" w:ascii="宋体" w:hAnsi="宋体" w:eastAsia="宋体" w:cs="宋体"/>
          <w:b/>
          <w:sz w:val="36"/>
        </w:rPr>
        <w:t>项目名称：</w:t>
      </w:r>
      <w:r>
        <w:rPr>
          <w:rFonts w:hint="eastAsia" w:ascii="宋体" w:hAnsi="宋体" w:eastAsia="宋体" w:cs="宋体"/>
          <w:b/>
          <w:sz w:val="36"/>
          <w:lang w:eastAsia="zh-CN"/>
        </w:rPr>
        <w:t>2026年度环境质量自动监测监控运维及大气走航监测服务采购项目（标段5、标段6）</w:t>
      </w:r>
    </w:p>
    <w:p w14:paraId="382A3C19">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sz w:val="36"/>
        </w:rPr>
      </w:pPr>
      <w:r>
        <w:rPr>
          <w:rFonts w:hint="eastAsia" w:ascii="宋体" w:hAnsi="宋体" w:eastAsia="宋体" w:cs="宋体"/>
          <w:b/>
          <w:sz w:val="36"/>
        </w:rPr>
        <w:t>采购单位：苏州市太仓生态环境局</w:t>
      </w:r>
    </w:p>
    <w:p w14:paraId="47506A77">
      <w:pPr>
        <w:pBdr>
          <w:top w:val="none" w:color="000000" w:sz="0" w:space="0"/>
          <w:left w:val="none" w:color="000000" w:sz="0" w:space="0"/>
          <w:bottom w:val="none" w:color="000000" w:sz="0" w:space="0"/>
          <w:right w:val="none" w:color="000000" w:sz="0" w:space="0"/>
        </w:pBdr>
        <w:spacing w:line="85" w:lineRule="atLeast"/>
        <w:ind w:firstLine="1084"/>
        <w:rPr>
          <w:rFonts w:hint="eastAsia" w:ascii="宋体" w:hAnsi="宋体" w:eastAsia="宋体" w:cs="宋体"/>
          <w:b/>
          <w:sz w:val="36"/>
        </w:rPr>
      </w:pPr>
    </w:p>
    <w:p w14:paraId="731139D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8"/>
        </w:rPr>
      </w:pPr>
      <w:r>
        <w:rPr>
          <w:rFonts w:hint="eastAsia" w:ascii="宋体" w:hAnsi="宋体" w:eastAsia="宋体" w:cs="宋体"/>
          <w:sz w:val="28"/>
        </w:rPr>
        <w:t> </w:t>
      </w:r>
    </w:p>
    <w:p w14:paraId="76E4A214">
      <w:pPr>
        <w:pStyle w:val="260"/>
        <w:rPr>
          <w:rFonts w:hint="eastAsia" w:ascii="宋体" w:hAnsi="宋体" w:eastAsia="宋体" w:cs="宋体"/>
          <w:sz w:val="28"/>
        </w:rPr>
      </w:pPr>
    </w:p>
    <w:p w14:paraId="3C2AC34A">
      <w:pPr>
        <w:rPr>
          <w:rFonts w:hint="eastAsia" w:ascii="宋体" w:hAnsi="宋体" w:eastAsia="宋体" w:cs="宋体"/>
        </w:rPr>
      </w:pPr>
    </w:p>
    <w:p w14:paraId="4F92C89F">
      <w:pPr>
        <w:pStyle w:val="87"/>
        <w:rPr>
          <w:rFonts w:hint="eastAsia" w:ascii="宋体" w:hAnsi="宋体" w:eastAsia="宋体" w:cs="宋体"/>
          <w:lang w:eastAsia="zh-CN"/>
        </w:rPr>
      </w:pPr>
    </w:p>
    <w:p w14:paraId="4D275454">
      <w:pPr>
        <w:pStyle w:val="87"/>
        <w:rPr>
          <w:rFonts w:hint="eastAsia" w:ascii="宋体" w:hAnsi="宋体" w:eastAsia="宋体" w:cs="宋体"/>
          <w:lang w:eastAsia="zh-CN"/>
        </w:rPr>
      </w:pPr>
    </w:p>
    <w:p w14:paraId="78DAE8D0">
      <w:pPr>
        <w:pStyle w:val="87"/>
        <w:rPr>
          <w:rFonts w:hint="eastAsia" w:ascii="宋体" w:hAnsi="宋体" w:eastAsia="宋体" w:cs="宋体"/>
          <w:lang w:eastAsia="zh-CN"/>
        </w:rPr>
      </w:pPr>
    </w:p>
    <w:p w14:paraId="01226CA7">
      <w:pPr>
        <w:pStyle w:val="87"/>
        <w:rPr>
          <w:rFonts w:hint="eastAsia" w:ascii="宋体" w:hAnsi="宋体" w:eastAsia="宋体" w:cs="宋体"/>
          <w:lang w:eastAsia="zh-CN"/>
        </w:rPr>
      </w:pPr>
    </w:p>
    <w:p w14:paraId="20AEE42A">
      <w:pPr>
        <w:pStyle w:val="87"/>
        <w:rPr>
          <w:rFonts w:hint="eastAsia" w:ascii="宋体" w:hAnsi="宋体" w:eastAsia="宋体" w:cs="宋体"/>
          <w:lang w:eastAsia="zh-CN"/>
        </w:rPr>
      </w:pPr>
    </w:p>
    <w:p w14:paraId="7073DA2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44"/>
        </w:rPr>
        <w:t>江苏正信立远项目管理有限公司</w:t>
      </w:r>
    </w:p>
    <w:p w14:paraId="2784E6AB">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8"/>
        </w:rPr>
      </w:pPr>
      <w:r>
        <w:rPr>
          <w:rFonts w:hint="eastAsia" w:ascii="宋体" w:hAnsi="宋体" w:eastAsia="宋体" w:cs="宋体"/>
          <w:sz w:val="44"/>
        </w:rPr>
        <w:t>2026年</w:t>
      </w:r>
      <w:r>
        <w:rPr>
          <w:rFonts w:hint="eastAsia" w:ascii="宋体" w:hAnsi="宋体" w:eastAsia="宋体" w:cs="宋体"/>
          <w:sz w:val="44"/>
          <w:lang w:val="en-US" w:eastAsia="zh-CN"/>
        </w:rPr>
        <w:t>7</w:t>
      </w:r>
      <w:r>
        <w:rPr>
          <w:rFonts w:hint="eastAsia" w:ascii="宋体" w:hAnsi="宋体" w:eastAsia="宋体" w:cs="宋体"/>
          <w:sz w:val="44"/>
        </w:rPr>
        <w:t>月</w:t>
      </w:r>
    </w:p>
    <w:p w14:paraId="3091FDE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rPr>
      </w:pPr>
    </w:p>
    <w:p w14:paraId="6BC70B5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rPr>
      </w:pPr>
    </w:p>
    <w:p w14:paraId="4E0BFDAC">
      <w:pPr>
        <w:pStyle w:val="16"/>
        <w:rPr>
          <w:rFonts w:hint="eastAsia" w:ascii="宋体" w:hAnsi="宋体" w:eastAsia="宋体" w:cs="宋体"/>
          <w:b/>
          <w:sz w:val="36"/>
          <w:lang w:eastAsia="zh-CN"/>
        </w:rPr>
      </w:pPr>
    </w:p>
    <w:p w14:paraId="3D0F984F">
      <w:pPr>
        <w:rPr>
          <w:rFonts w:hint="eastAsia" w:ascii="宋体" w:hAnsi="宋体" w:eastAsia="宋体" w:cs="宋体"/>
        </w:rPr>
      </w:pPr>
    </w:p>
    <w:p w14:paraId="1A52ECF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36"/>
        </w:rPr>
        <w:t>目 录</w:t>
      </w:r>
    </w:p>
    <w:p w14:paraId="7A59602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30"/>
        </w:rPr>
      </w:pPr>
    </w:p>
    <w:p w14:paraId="51CB6AC6">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第一部分：招标公告</w:t>
      </w:r>
    </w:p>
    <w:p w14:paraId="03CC1243">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第二部分：投标人须知</w:t>
      </w:r>
    </w:p>
    <w:p w14:paraId="46E55022">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第三部分：项目需求</w:t>
      </w:r>
    </w:p>
    <w:p w14:paraId="6640003E">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第四部分：投标文件格式</w:t>
      </w:r>
    </w:p>
    <w:p w14:paraId="405626D6">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第五部分：评标方法与评标标准</w:t>
      </w:r>
    </w:p>
    <w:p w14:paraId="441CB130">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第六部分：合同主要条款</w:t>
      </w:r>
    </w:p>
    <w:p w14:paraId="1BC6694A">
      <w:pPr>
        <w:pBdr>
          <w:top w:val="none" w:color="000000" w:sz="0" w:space="0"/>
          <w:left w:val="none" w:color="000000" w:sz="0" w:space="0"/>
          <w:bottom w:val="none" w:color="000000" w:sz="0" w:space="0"/>
          <w:right w:val="none" w:color="000000" w:sz="0" w:space="0"/>
        </w:pBdr>
        <w:spacing w:before="240" w:after="240" w:line="520" w:lineRule="exact"/>
        <w:rPr>
          <w:rFonts w:hint="eastAsia" w:ascii="宋体" w:hAnsi="宋体" w:eastAsia="宋体" w:cs="宋体"/>
        </w:rPr>
      </w:pPr>
      <w:r>
        <w:rPr>
          <w:rFonts w:hint="eastAsia" w:ascii="宋体" w:hAnsi="宋体" w:eastAsia="宋体" w:cs="宋体"/>
          <w:sz w:val="24"/>
        </w:rPr>
        <w:t> </w:t>
      </w:r>
    </w:p>
    <w:p w14:paraId="25C1F01C">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1C252CCE">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59348B03">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4FC5EA6D">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76BF267E">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1E34BA3E">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rPr>
      </w:pPr>
      <w:r>
        <w:rPr>
          <w:rFonts w:hint="eastAsia" w:ascii="宋体" w:hAnsi="宋体" w:eastAsia="宋体" w:cs="宋体"/>
        </w:rPr>
        <w:br w:type="page" w:clear="all"/>
      </w:r>
    </w:p>
    <w:p w14:paraId="67D9A9C6">
      <w:pPr>
        <w:jc w:val="center"/>
        <w:rPr>
          <w:rFonts w:hint="eastAsia" w:ascii="宋体" w:hAnsi="宋体" w:eastAsia="宋体" w:cs="宋体"/>
          <w:b/>
          <w:sz w:val="44"/>
        </w:rPr>
      </w:pPr>
    </w:p>
    <w:p w14:paraId="2452F530">
      <w:pPr>
        <w:jc w:val="center"/>
        <w:rPr>
          <w:rFonts w:hint="eastAsia" w:ascii="宋体" w:hAnsi="宋体" w:eastAsia="宋体" w:cs="宋体"/>
          <w:b/>
          <w:sz w:val="44"/>
        </w:rPr>
      </w:pPr>
      <w:r>
        <w:rPr>
          <w:rFonts w:hint="eastAsia" w:ascii="宋体" w:hAnsi="宋体" w:eastAsia="宋体" w:cs="宋体"/>
          <w:b/>
          <w:sz w:val="44"/>
        </w:rPr>
        <w:t>第一部分招标公告</w:t>
      </w:r>
    </w:p>
    <w:tbl>
      <w:tblPr>
        <w:tblStyle w:val="88"/>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41"/>
      </w:tblGrid>
      <w:tr w14:paraId="5A0445A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9741"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D94E744">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项目概况</w:t>
            </w:r>
          </w:p>
          <w:p w14:paraId="7478D159">
            <w:pPr>
              <w:pStyle w:val="81"/>
              <w:widowControl/>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2026年度环境质量自动监测监控运维及大气走航监测服务采购项目（标段5、标段6）JSZC-320585-TCLY-G2026-0011招标项目的潜在投标人应在“苏采云”系统（网址：http://jszfcg.jsczt.cn/）自行下载获取招标文件，并于2026年7月23日09:30（北京时间）前递交投标文件。</w:t>
            </w:r>
          </w:p>
        </w:tc>
      </w:tr>
    </w:tbl>
    <w:p w14:paraId="70F02CE4">
      <w:pPr>
        <w:pStyle w:val="4"/>
        <w:keepNext w:val="0"/>
        <w:keepLines w:val="0"/>
        <w:spacing w:before="0" w:after="0" w:line="360" w:lineRule="auto"/>
        <w:rPr>
          <w:rStyle w:val="91"/>
          <w:rFonts w:hint="eastAsia" w:ascii="宋体" w:hAnsi="宋体" w:eastAsia="宋体" w:cs="宋体"/>
          <w:sz w:val="24"/>
          <w:szCs w:val="24"/>
          <w:shd w:val="clear" w:color="auto" w:fill="FFFFFF"/>
          <w:lang w:eastAsia="zh-CN"/>
        </w:rPr>
      </w:pPr>
      <w:r>
        <w:rPr>
          <w:rStyle w:val="91"/>
          <w:rFonts w:hint="eastAsia" w:ascii="宋体" w:hAnsi="宋体" w:eastAsia="宋体" w:cs="宋体"/>
          <w:sz w:val="24"/>
          <w:szCs w:val="24"/>
          <w:shd w:val="clear" w:color="auto" w:fill="FFFFFF"/>
          <w:lang w:eastAsia="zh-CN"/>
        </w:rPr>
        <w:t>一、项目基本情况</w:t>
      </w:r>
    </w:p>
    <w:p w14:paraId="48F72D40">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项目编号：JSZC-320585-TCLY-G2026-0011</w:t>
      </w:r>
    </w:p>
    <w:p w14:paraId="4D8FC4FE">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项目名称：2026年度环境质量自动监测监控运维及大气走航监测服务采购项目（标段5、标段6）</w:t>
      </w:r>
    </w:p>
    <w:p w14:paraId="1F852ED3">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预算金额：20万元</w:t>
      </w:r>
    </w:p>
    <w:p w14:paraId="5362135E">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最高限价：20万元</w:t>
      </w:r>
    </w:p>
    <w:p w14:paraId="748DD84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采购方式：公开招标 </w:t>
      </w:r>
    </w:p>
    <w:p w14:paraId="00AE5763">
      <w:pPr>
        <w:pStyle w:val="81"/>
        <w:widowControl/>
        <w:spacing w:after="0" w:line="360" w:lineRule="auto"/>
        <w:rPr>
          <w:rFonts w:hint="default"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eastAsia="zh-CN"/>
        </w:rPr>
        <w:t>采购需求：</w:t>
      </w:r>
      <w:r>
        <w:rPr>
          <w:rFonts w:hint="eastAsia" w:ascii="宋体" w:hAnsi="宋体" w:eastAsia="宋体" w:cs="宋体"/>
          <w:sz w:val="24"/>
          <w:szCs w:val="24"/>
          <w:shd w:val="clear" w:color="auto" w:fill="FFFFFF"/>
          <w:lang w:val="en-US" w:eastAsia="zh-CN"/>
        </w:rPr>
        <w:t>原</w:t>
      </w:r>
      <w:r>
        <w:rPr>
          <w:rFonts w:hint="eastAsia" w:ascii="宋体" w:hAnsi="宋体" w:eastAsia="宋体" w:cs="宋体"/>
          <w:sz w:val="24"/>
          <w:szCs w:val="24"/>
          <w:shd w:val="clear" w:color="auto" w:fill="FFFFFF"/>
          <w:lang w:eastAsia="zh-CN"/>
        </w:rPr>
        <w:t>2026年度环境质量自动监测监控运维及大气走航监测服务采购项目</w:t>
      </w:r>
      <w:r>
        <w:rPr>
          <w:rFonts w:hint="eastAsia" w:ascii="宋体" w:hAnsi="宋体" w:eastAsia="宋体" w:cs="宋体"/>
          <w:sz w:val="24"/>
          <w:szCs w:val="24"/>
          <w:shd w:val="clear" w:color="auto" w:fill="FFFFFF"/>
          <w:lang w:val="en-US" w:eastAsia="zh-CN"/>
        </w:rPr>
        <w:t>中标段5和标段6流标后组织重新招标，内容如下：</w:t>
      </w:r>
    </w:p>
    <w:tbl>
      <w:tblPr>
        <w:tblStyle w:val="89"/>
        <w:tblW w:w="94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3"/>
        <w:gridCol w:w="3260"/>
        <w:gridCol w:w="1417"/>
        <w:gridCol w:w="1451"/>
        <w:gridCol w:w="2456"/>
      </w:tblGrid>
      <w:tr w14:paraId="58FA2B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0" w:hRule="atLeast"/>
        </w:trPr>
        <w:tc>
          <w:tcPr>
            <w:tcW w:w="87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5B2AB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标段号</w:t>
            </w:r>
          </w:p>
        </w:tc>
        <w:tc>
          <w:tcPr>
            <w:tcW w:w="326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8349D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标段名称</w:t>
            </w:r>
          </w:p>
        </w:tc>
        <w:tc>
          <w:tcPr>
            <w:tcW w:w="141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B560E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各标段预算</w:t>
            </w:r>
          </w:p>
          <w:p w14:paraId="1F52570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（万元）</w:t>
            </w:r>
          </w:p>
        </w:tc>
        <w:tc>
          <w:tcPr>
            <w:tcW w:w="145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E27A3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各标段最高限价（万元）</w:t>
            </w:r>
          </w:p>
        </w:tc>
        <w:tc>
          <w:tcPr>
            <w:tcW w:w="245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7790C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合同履行期限</w:t>
            </w:r>
          </w:p>
        </w:tc>
      </w:tr>
      <w:tr w14:paraId="5FDCE7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BBCB4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标段五</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A717D6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太仓市长江水环境安全预警智能监控服务项目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E52E8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38291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8D756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2026年12月10日至2027年6月30日</w:t>
            </w:r>
          </w:p>
        </w:tc>
      </w:tr>
      <w:tr w14:paraId="266C54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6"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9C7FA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标段六</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D95A1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8个功能区噪声自动站运维服务项目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62284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14</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FB10D2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14</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5282B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铭城花园</w:t>
            </w:r>
            <w:r>
              <w:rPr>
                <w:rFonts w:hint="eastAsia" w:ascii="宋体" w:hAnsi="宋体" w:eastAsia="宋体" w:cs="宋体"/>
                <w:szCs w:val="21"/>
              </w:rPr>
              <w:t>、</w:t>
            </w:r>
            <w:r>
              <w:rPr>
                <w:rFonts w:hint="eastAsia" w:ascii="宋体" w:hAnsi="宋体" w:eastAsia="宋体" w:cs="宋体"/>
                <w:color w:val="000000"/>
                <w:szCs w:val="21"/>
              </w:rPr>
              <w:t>气象局、软件园服务期为2026年11月25日至2027年10月31日，常丰社区、执法局、市科技创业园、太平南路、发达路服务期为2026年12月10日至2027年10月31日</w:t>
            </w:r>
          </w:p>
        </w:tc>
      </w:tr>
    </w:tbl>
    <w:p w14:paraId="55076A31">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lang w:eastAsia="zh-CN"/>
        </w:rPr>
        <w:t>详见采购文件第三部分项目需求。</w:t>
      </w:r>
    </w:p>
    <w:p w14:paraId="1881BFC8">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合同履行期限：按各标段合同履约期限。</w:t>
      </w:r>
    </w:p>
    <w:p w14:paraId="44A7174D">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本项目（是/否）接受联合体投标：不接受联合体。</w:t>
      </w:r>
    </w:p>
    <w:p w14:paraId="5935AEED">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二、申请人的资格要求</w:t>
      </w:r>
    </w:p>
    <w:p w14:paraId="7B849EA6">
      <w:pPr>
        <w:pStyle w:val="81"/>
        <w:widowControl/>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（一）满足《中华人民共和国政府采购法》第二十二条规定；</w:t>
      </w:r>
    </w:p>
    <w:p w14:paraId="29C73D5E">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1.具有独立承担民事责任的能力证明。包括法人或者其他组织的营业执照等证明文件，自然人的身份证明；</w:t>
      </w:r>
    </w:p>
    <w:p w14:paraId="5B8A0AC0">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2.具有良好的商业信誉和健全的财务会计制度证明；</w:t>
      </w:r>
    </w:p>
    <w:p w14:paraId="59CB4C27">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3.具备履行合同所必需的设备和专业技术能力的证明材料或承诺；</w:t>
      </w:r>
    </w:p>
    <w:p w14:paraId="67355D4A">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4.依法缴纳税收和社会保障资金的相关资料；</w:t>
      </w:r>
    </w:p>
    <w:p w14:paraId="0548DA05">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5.参加政府采购活动前三年内在经营活动中没有重大违法记录的书面声明函；</w:t>
      </w:r>
    </w:p>
    <w:p w14:paraId="56E0A823">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6.未被“信用中国”网站（www.creditchina.gov.cn）列入失信被执行人、重大税收违法案件当事人名单、政府采购严重失信行为记录名单。</w:t>
      </w:r>
    </w:p>
    <w:p w14:paraId="039F3B0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7.采购文件要求的其他资格证明文件</w:t>
      </w:r>
    </w:p>
    <w:p w14:paraId="0EA76B9C">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（二）落实政府采购政策需满足的资格要求：</w:t>
      </w:r>
      <w:r>
        <w:rPr>
          <w:rFonts w:hint="eastAsia" w:ascii="宋体" w:hAnsi="宋体" w:eastAsia="宋体" w:cs="宋体"/>
          <w:b/>
          <w:bCs/>
          <w:sz w:val="24"/>
          <w:szCs w:val="24"/>
          <w:shd w:val="clear" w:color="auto" w:fill="FFFFFF"/>
          <w:lang w:eastAsia="zh-CN"/>
        </w:rPr>
        <w:t>本项目专门面向中小企业采购</w:t>
      </w:r>
      <w:r>
        <w:rPr>
          <w:rFonts w:hint="eastAsia" w:ascii="宋体" w:hAnsi="宋体" w:eastAsia="宋体" w:cs="宋体"/>
          <w:sz w:val="24"/>
          <w:szCs w:val="24"/>
          <w:shd w:val="clear" w:color="auto" w:fill="FFFFFF"/>
          <w:lang w:eastAsia="zh-CN"/>
        </w:rPr>
        <w:t>（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p>
    <w:p w14:paraId="47D7F5C5">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（三）本项目的特定资格要求： </w:t>
      </w:r>
    </w:p>
    <w:p w14:paraId="42FC65F3">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67DFFDE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（四）拒绝下述供应商参加本次采购活动：</w:t>
      </w:r>
    </w:p>
    <w:p w14:paraId="171BA271">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1、供应商单位负责人为同一人或者存在直接控股、管理关系的不同供应商，不得参加同一合同项下的政府采购活动。</w:t>
      </w:r>
    </w:p>
    <w:p w14:paraId="1A338CA4">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2、凡为采购项目提供整体设计、规范编制或者项目管理、监理、检测等服务的供应商，不得再参加本项目的采购活动。</w:t>
      </w:r>
    </w:p>
    <w:p w14:paraId="46A71CE9">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3、法人的分支机构不得参加相应活动（除银行、保险、石油石化、电力、电信等行业特殊情况外）。</w:t>
      </w:r>
    </w:p>
    <w:p w14:paraId="140CEC5E">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4ED47DD5">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三、获取招标文件</w:t>
      </w:r>
    </w:p>
    <w:p w14:paraId="48EC2A3F">
      <w:pPr>
        <w:pBdr>
          <w:top w:val="single" w:color="CCCCCC" w:sz="2" w:space="0"/>
          <w:left w:val="single" w:color="CCCCCC" w:sz="2" w:space="30"/>
          <w:bottom w:val="single" w:color="CCCCCC" w:sz="2" w:space="0"/>
          <w:right w:val="single" w:color="CCCCCC" w:sz="2" w:space="0"/>
        </w:pBdr>
        <w:shd w:val="clear" w:color="auto" w:fill="FFFFFF"/>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时间：</w:t>
      </w:r>
      <w:r>
        <w:rPr>
          <w:rFonts w:hint="eastAsia" w:ascii="宋体" w:hAnsi="宋体" w:eastAsia="宋体" w:cs="宋体"/>
          <w:sz w:val="24"/>
          <w:szCs w:val="24"/>
          <w:shd w:val="clear" w:color="auto" w:fill="FFFFFF"/>
        </w:rPr>
        <w:t>2026年</w:t>
      </w:r>
      <w:r>
        <w:rPr>
          <w:rFonts w:hint="eastAsia" w:ascii="宋体" w:hAnsi="宋体" w:eastAsia="宋体" w:cs="宋体"/>
          <w:sz w:val="24"/>
          <w:szCs w:val="24"/>
          <w:shd w:val="clear" w:color="auto" w:fill="FFFFFF"/>
          <w:lang w:val="en-US" w:eastAsia="zh-CN"/>
        </w:rPr>
        <w:t>7</w:t>
      </w:r>
      <w:r>
        <w:rPr>
          <w:rFonts w:hint="eastAsia" w:ascii="宋体" w:hAnsi="宋体" w:eastAsia="宋体" w:cs="宋体"/>
          <w:sz w:val="24"/>
          <w:szCs w:val="24"/>
          <w:shd w:val="clear" w:color="auto" w:fill="FFFFFF"/>
        </w:rPr>
        <w:t>月</w:t>
      </w:r>
      <w:r>
        <w:rPr>
          <w:rFonts w:hint="eastAsia" w:ascii="宋体" w:hAnsi="宋体" w:eastAsia="宋体" w:cs="宋体"/>
          <w:sz w:val="24"/>
          <w:szCs w:val="24"/>
          <w:shd w:val="clear" w:color="auto" w:fill="FFFFFF"/>
          <w:lang w:val="en-US" w:eastAsia="zh-CN"/>
        </w:rPr>
        <w:t>2</w:t>
      </w:r>
      <w:r>
        <w:rPr>
          <w:rFonts w:hint="eastAsia" w:ascii="宋体" w:hAnsi="宋体" w:eastAsia="宋体" w:cs="宋体"/>
          <w:sz w:val="24"/>
          <w:szCs w:val="24"/>
          <w:shd w:val="clear" w:color="auto" w:fill="FFFFFF"/>
        </w:rPr>
        <w:t>日-2026年</w:t>
      </w:r>
      <w:r>
        <w:rPr>
          <w:rFonts w:hint="eastAsia" w:ascii="宋体" w:hAnsi="宋体" w:eastAsia="宋体" w:cs="宋体"/>
          <w:sz w:val="24"/>
          <w:szCs w:val="24"/>
          <w:shd w:val="clear" w:color="auto" w:fill="FFFFFF"/>
          <w:lang w:val="en-US" w:eastAsia="zh-CN"/>
        </w:rPr>
        <w:t>7</w:t>
      </w:r>
      <w:r>
        <w:rPr>
          <w:rFonts w:hint="eastAsia" w:ascii="宋体" w:hAnsi="宋体" w:eastAsia="宋体" w:cs="宋体"/>
          <w:sz w:val="24"/>
          <w:szCs w:val="24"/>
          <w:shd w:val="clear" w:color="auto" w:fill="FFFFFF"/>
        </w:rPr>
        <w:t>月</w:t>
      </w:r>
      <w:r>
        <w:rPr>
          <w:rFonts w:hint="eastAsia" w:ascii="宋体" w:hAnsi="宋体" w:eastAsia="宋体" w:cs="宋体"/>
          <w:sz w:val="24"/>
          <w:szCs w:val="24"/>
          <w:shd w:val="clear" w:color="auto" w:fill="FFFFFF"/>
          <w:lang w:val="en-US" w:eastAsia="zh-CN"/>
        </w:rPr>
        <w:t>9</w:t>
      </w:r>
      <w:r>
        <w:rPr>
          <w:rFonts w:hint="eastAsia" w:ascii="宋体" w:hAnsi="宋体" w:eastAsia="宋体" w:cs="宋体"/>
          <w:sz w:val="24"/>
          <w:szCs w:val="24"/>
          <w:shd w:val="clear" w:color="auto" w:fill="FFFFFF"/>
        </w:rPr>
        <w:t>日，</w:t>
      </w:r>
      <w:r>
        <w:rPr>
          <w:rFonts w:hint="eastAsia" w:ascii="宋体" w:hAnsi="宋体" w:eastAsia="宋体" w:cs="宋体"/>
          <w:color w:val="333333"/>
          <w:sz w:val="24"/>
          <w:szCs w:val="24"/>
          <w:shd w:val="clear" w:color="auto" w:fill="FFFFFF"/>
        </w:rPr>
        <w:t>自招标文件公告发布之日起5个工作日</w:t>
      </w:r>
    </w:p>
    <w:p w14:paraId="271D92DF">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地点：“苏采云”系统（网址：http://jszfcg.jsczt.cn/）自行下载 </w:t>
      </w:r>
    </w:p>
    <w:p w14:paraId="349842A3">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方式：自行下载 </w:t>
      </w:r>
    </w:p>
    <w:p w14:paraId="504147F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售价：0.00元 </w:t>
      </w:r>
    </w:p>
    <w:p w14:paraId="7371FBDB">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四、提交投标文件截止时间、开标时间和地点</w:t>
      </w:r>
    </w:p>
    <w:p w14:paraId="76D804CE">
      <w:pPr>
        <w:pStyle w:val="81"/>
        <w:widowControl/>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2026年7月23日09:30（北京时间）</w:t>
      </w:r>
    </w:p>
    <w:p w14:paraId="583D439A">
      <w:pPr>
        <w:pStyle w:val="81"/>
        <w:widowControl/>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地点：苏采云系统 </w:t>
      </w:r>
    </w:p>
    <w:p w14:paraId="41575305">
      <w:pPr>
        <w:pStyle w:val="4"/>
        <w:keepNext w:val="0"/>
        <w:keepLines w:val="0"/>
        <w:shd w:val="clear" w:color="auto" w:fill="FFFFFF"/>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五、公告期限</w:t>
      </w:r>
    </w:p>
    <w:p w14:paraId="4E18CC1E">
      <w:pPr>
        <w:pStyle w:val="81"/>
        <w:widowControl/>
        <w:shd w:val="clear" w:color="auto" w:fill="FFFFFF"/>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自本公告发布之日起5个工作日。</w:t>
      </w:r>
    </w:p>
    <w:p w14:paraId="285B8AEB">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六、其他补充事宜</w:t>
      </w:r>
    </w:p>
    <w:p w14:paraId="5AED220D">
      <w:pPr>
        <w:spacing w:line="360" w:lineRule="auto"/>
        <w:rPr>
          <w:rFonts w:hint="eastAsia" w:ascii="宋体" w:hAnsi="宋体" w:eastAsia="宋体" w:cs="宋体"/>
          <w:sz w:val="24"/>
          <w:szCs w:val="24"/>
        </w:rPr>
      </w:pPr>
      <w:r>
        <w:rPr>
          <w:rFonts w:hint="eastAsia" w:ascii="宋体" w:hAnsi="宋体" w:eastAsia="宋体" w:cs="宋体"/>
          <w:sz w:val="24"/>
          <w:szCs w:val="24"/>
        </w:rPr>
        <w:t>1、本项目需要使用CA数字证书制作、上传电子投标文件完成电子投标，请供应商在参加投标活动前办理好CA数字证书申领及电子签章等操作。</w:t>
      </w:r>
    </w:p>
    <w:p w14:paraId="56402DE7">
      <w:pPr>
        <w:spacing w:line="360" w:lineRule="auto"/>
        <w:rPr>
          <w:rFonts w:hint="eastAsia" w:ascii="宋体" w:hAnsi="宋体" w:eastAsia="宋体" w:cs="宋体"/>
          <w:bCs/>
          <w:sz w:val="24"/>
          <w:szCs w:val="24"/>
        </w:rPr>
      </w:pPr>
      <w:r>
        <w:rPr>
          <w:rFonts w:hint="eastAsia" w:ascii="宋体" w:hAnsi="宋体" w:eastAsia="宋体" w:cs="宋体"/>
          <w:bCs/>
          <w:sz w:val="24"/>
          <w:szCs w:val="24"/>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72DE74F">
      <w:pPr>
        <w:spacing w:line="360" w:lineRule="auto"/>
        <w:rPr>
          <w:rFonts w:hint="eastAsia" w:ascii="宋体" w:hAnsi="宋体" w:eastAsia="宋体" w:cs="宋体"/>
          <w:bCs/>
          <w:sz w:val="24"/>
          <w:szCs w:val="24"/>
        </w:rPr>
      </w:pPr>
      <w:r>
        <w:rPr>
          <w:rFonts w:hint="eastAsia" w:ascii="宋体" w:hAnsi="宋体" w:eastAsia="宋体" w:cs="宋体"/>
          <w:bCs/>
          <w:sz w:val="24"/>
          <w:szCs w:val="24"/>
        </w:rPr>
        <w:t>3、本项目采用不见面开标，投标人开标时无需到开标现场进行解密，采取网上开标大厅解密电子投标文件，投标人远程解密要求如下：</w:t>
      </w:r>
    </w:p>
    <w:p w14:paraId="370FAD39">
      <w:pPr>
        <w:spacing w:line="360" w:lineRule="auto"/>
        <w:rPr>
          <w:rFonts w:hint="eastAsia" w:ascii="宋体" w:hAnsi="宋体" w:eastAsia="宋体" w:cs="宋体"/>
          <w:sz w:val="24"/>
          <w:szCs w:val="24"/>
        </w:rPr>
      </w:pPr>
      <w:r>
        <w:rPr>
          <w:rFonts w:hint="eastAsia" w:ascii="宋体" w:hAnsi="宋体" w:eastAsia="宋体" w:cs="宋体"/>
          <w:sz w:val="24"/>
          <w:szCs w:val="24"/>
        </w:rPr>
        <w:t>1）投标人使用CA数字证书进行远程解密，解密的CA数字证书与生成加密电子投标文件时的CA数字证书需为同一个CA数字证书，否则无法解密，造成的后果由投标人自行负责。</w:t>
      </w:r>
    </w:p>
    <w:p w14:paraId="6F75305B">
      <w:pPr>
        <w:spacing w:line="360" w:lineRule="auto"/>
        <w:rPr>
          <w:rFonts w:hint="eastAsia" w:ascii="宋体" w:hAnsi="宋体" w:eastAsia="宋体" w:cs="宋体"/>
          <w:sz w:val="24"/>
          <w:szCs w:val="24"/>
        </w:rPr>
      </w:pPr>
      <w:r>
        <w:rPr>
          <w:rFonts w:hint="eastAsia" w:ascii="宋体" w:hAnsi="宋体" w:eastAsia="宋体" w:cs="宋体"/>
          <w:sz w:val="24"/>
          <w:szCs w:val="24"/>
        </w:rPr>
        <w:t>2）投标人登录苏采云系统，点击开标大厅，选择开标项目，完成不见面开标流程。</w:t>
      </w:r>
    </w:p>
    <w:p w14:paraId="7DCD0C4A">
      <w:pPr>
        <w:spacing w:line="360" w:lineRule="auto"/>
        <w:rPr>
          <w:rFonts w:hint="eastAsia" w:ascii="宋体" w:hAnsi="宋体" w:eastAsia="宋体" w:cs="宋体"/>
          <w:sz w:val="24"/>
          <w:szCs w:val="24"/>
        </w:rPr>
      </w:pPr>
      <w:r>
        <w:rPr>
          <w:rFonts w:hint="eastAsia" w:ascii="宋体" w:hAnsi="宋体" w:eastAsia="宋体" w:cs="宋体"/>
          <w:sz w:val="24"/>
          <w:szCs w:val="24"/>
        </w:rPr>
        <w:t>3）投标截止时间后根据系统提示解密电子投标文件。</w:t>
      </w:r>
      <w:r>
        <w:rPr>
          <w:rFonts w:hint="eastAsia" w:ascii="宋体" w:hAnsi="宋体" w:eastAsia="宋体" w:cs="宋体"/>
          <w:b/>
          <w:sz w:val="24"/>
          <w:szCs w:val="24"/>
        </w:rPr>
        <w:t>解密时间为15分钟，</w:t>
      </w:r>
      <w:r>
        <w:rPr>
          <w:rFonts w:hint="eastAsia" w:ascii="宋体" w:hAnsi="宋体" w:eastAsia="宋体" w:cs="宋体"/>
          <w:sz w:val="24"/>
          <w:szCs w:val="24"/>
        </w:rPr>
        <w:t>未在规定时间内完成解密，其投标文件将被拒绝，不参与后续投标流程。</w:t>
      </w:r>
    </w:p>
    <w:p w14:paraId="3E5D6F30">
      <w:pPr>
        <w:spacing w:line="360" w:lineRule="auto"/>
        <w:rPr>
          <w:rFonts w:hint="eastAsia" w:ascii="宋体" w:hAnsi="宋体" w:eastAsia="宋体" w:cs="宋体"/>
          <w:sz w:val="24"/>
          <w:szCs w:val="24"/>
        </w:rPr>
      </w:pPr>
      <w:r>
        <w:rPr>
          <w:rFonts w:hint="eastAsia" w:ascii="宋体" w:hAnsi="宋体" w:eastAsia="宋体" w:cs="宋体"/>
          <w:sz w:val="24"/>
          <w:szCs w:val="24"/>
        </w:rPr>
        <w:t>4）在开标、评标过程中投标单位代表须在网上不见面开标系统中保持在线状态，以应对可能发生的澄清、说明等回复，由于投标单位代表不在线所造成的一切后果由投标人自行承担。</w:t>
      </w:r>
    </w:p>
    <w:p w14:paraId="217F6B77">
      <w:pPr>
        <w:spacing w:line="360" w:lineRule="auto"/>
        <w:rPr>
          <w:rFonts w:hint="eastAsia" w:ascii="宋体" w:hAnsi="宋体" w:eastAsia="宋体" w:cs="宋体"/>
          <w:sz w:val="24"/>
          <w:szCs w:val="24"/>
        </w:rPr>
      </w:pPr>
      <w:r>
        <w:rPr>
          <w:rFonts w:hint="eastAsia" w:ascii="宋体" w:hAnsi="宋体" w:eastAsia="宋体" w:cs="宋体"/>
          <w:sz w:val="24"/>
          <w:szCs w:val="24"/>
        </w:rPr>
        <w:t>4、有关苏采云系统驱动安装，登录苏州政府采购网，点击页面底部苏采云图标，进入苏采云政府采购一体化平台，点击“驱动下载”，下载“政务CA、方正签章控件驱动安装包及安装说明”文件，按要求安装驱动。</w:t>
      </w:r>
    </w:p>
    <w:p w14:paraId="304A84B4">
      <w:pPr>
        <w:spacing w:line="360" w:lineRule="auto"/>
        <w:rPr>
          <w:rFonts w:hint="eastAsia" w:ascii="宋体" w:hAnsi="宋体" w:eastAsia="宋体" w:cs="宋体"/>
          <w:sz w:val="24"/>
          <w:szCs w:val="24"/>
        </w:rPr>
      </w:pPr>
      <w:r>
        <w:rPr>
          <w:rFonts w:hint="eastAsia" w:ascii="宋体" w:hAnsi="宋体" w:eastAsia="宋体" w:cs="宋体"/>
          <w:sz w:val="24"/>
          <w:szCs w:val="24"/>
        </w:rPr>
        <w:t>5、有关供应商注册、报名、下载电子招标文件、制作上传电子投标文件、不见面开标及其他注意事项登录苏州政府采购网，在“下载中心”栏目下载“苏采云系统供应商操作手册”查阅。</w:t>
      </w:r>
    </w:p>
    <w:p w14:paraId="35D1CA61">
      <w:pPr>
        <w:spacing w:line="360" w:lineRule="auto"/>
        <w:rPr>
          <w:rFonts w:hint="eastAsia" w:ascii="宋体" w:hAnsi="宋体" w:eastAsia="宋体" w:cs="宋体"/>
          <w:sz w:val="24"/>
          <w:szCs w:val="24"/>
        </w:rPr>
      </w:pPr>
      <w:r>
        <w:rPr>
          <w:rFonts w:hint="eastAsia" w:ascii="宋体" w:hAnsi="宋体" w:eastAsia="宋体" w:cs="宋体"/>
          <w:sz w:val="24"/>
          <w:szCs w:val="24"/>
        </w:rPr>
        <w:t>6、有关办理CA数字申领及电子签章事项，登录苏州政府采购网，点击页面底部苏采云图标，进入苏采云政府采购一体化平台，下载“新CA办理指南”文件查阅。</w:t>
      </w:r>
    </w:p>
    <w:p w14:paraId="4C4DAEAC">
      <w:pPr>
        <w:spacing w:line="360" w:lineRule="auto"/>
        <w:rPr>
          <w:rFonts w:hint="eastAsia" w:ascii="宋体" w:hAnsi="宋体" w:eastAsia="宋体" w:cs="宋体"/>
          <w:sz w:val="24"/>
          <w:szCs w:val="24"/>
        </w:rPr>
      </w:pPr>
      <w:r>
        <w:rPr>
          <w:rFonts w:hint="eastAsia" w:ascii="宋体" w:hAnsi="宋体" w:eastAsia="宋体" w:cs="宋体"/>
          <w:sz w:val="24"/>
          <w:szCs w:val="24"/>
        </w:rPr>
        <w:t>7、有关电子投标制作技术疑问，请咨询苏采云软件公司客服：18261002950、0512-69820854、0519-86722802</w:t>
      </w:r>
    </w:p>
    <w:p w14:paraId="5B32E89B">
      <w:pPr>
        <w:spacing w:line="360" w:lineRule="auto"/>
        <w:rPr>
          <w:rFonts w:hint="eastAsia" w:ascii="宋体" w:hAnsi="宋体" w:eastAsia="宋体" w:cs="宋体"/>
          <w:sz w:val="24"/>
          <w:szCs w:val="24"/>
        </w:rPr>
      </w:pPr>
      <w:r>
        <w:rPr>
          <w:rFonts w:hint="eastAsia" w:ascii="宋体" w:hAnsi="宋体" w:eastAsia="宋体" w:cs="宋体"/>
          <w:sz w:val="24"/>
          <w:szCs w:val="24"/>
        </w:rPr>
        <w:t>8、政府采购监督电话：0512-53512539</w:t>
      </w:r>
    </w:p>
    <w:p w14:paraId="4B126045">
      <w:pPr>
        <w:spacing w:line="360" w:lineRule="auto"/>
        <w:rPr>
          <w:rFonts w:hint="eastAsia" w:ascii="宋体" w:hAnsi="宋体" w:eastAsia="宋体" w:cs="宋体"/>
          <w:sz w:val="24"/>
          <w:szCs w:val="24"/>
        </w:rPr>
      </w:pPr>
      <w:r>
        <w:rPr>
          <w:rFonts w:hint="eastAsia" w:ascii="宋体" w:hAnsi="宋体" w:eastAsia="宋体" w:cs="宋体"/>
          <w:sz w:val="24"/>
          <w:szCs w:val="24"/>
        </w:rPr>
        <w:t>9、本次招标投标保证金：本项目无须缴纳投标保证金。</w:t>
      </w:r>
    </w:p>
    <w:p w14:paraId="1B04085E">
      <w:pPr>
        <w:spacing w:line="360" w:lineRule="auto"/>
        <w:rPr>
          <w:rFonts w:hint="eastAsia" w:ascii="宋体" w:hAnsi="宋体" w:eastAsia="宋体" w:cs="宋体"/>
          <w:sz w:val="24"/>
          <w:szCs w:val="24"/>
        </w:rPr>
      </w:pPr>
      <w:r>
        <w:rPr>
          <w:rFonts w:hint="eastAsia" w:ascii="宋体" w:hAnsi="宋体" w:eastAsia="宋体" w:cs="宋体"/>
          <w:sz w:val="24"/>
          <w:szCs w:val="24"/>
        </w:rPr>
        <w:t>10、政府采购信用融资政策：中标供应商可凭政府采购合同办理融资贷款，详情请见江苏政府采购网“政采贷”专栏。</w:t>
      </w:r>
      <w:r>
        <w:rPr>
          <w:rFonts w:hint="eastAsia" w:ascii="宋体" w:hAnsi="宋体" w:eastAsia="宋体" w:cs="宋体"/>
          <w:sz w:val="24"/>
          <w:szCs w:val="24"/>
        </w:rPr>
        <w:br w:type="textWrapping"/>
      </w:r>
      <w:r>
        <w:rPr>
          <w:rFonts w:hint="eastAsia" w:ascii="宋体" w:hAnsi="宋体" w:eastAsia="宋体" w:cs="宋体"/>
          <w:sz w:val="24"/>
          <w:szCs w:val="24"/>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04C1B4B3">
      <w:pPr>
        <w:spacing w:line="360" w:lineRule="auto"/>
        <w:rPr>
          <w:rFonts w:hint="eastAsia" w:ascii="宋体" w:hAnsi="宋体" w:eastAsia="宋体" w:cs="宋体"/>
          <w:sz w:val="24"/>
          <w:szCs w:val="24"/>
        </w:rPr>
      </w:pPr>
      <w:r>
        <w:rPr>
          <w:rFonts w:hint="eastAsia" w:ascii="宋体" w:hAnsi="宋体" w:eastAsia="宋体" w:cs="宋体"/>
          <w:sz w:val="24"/>
          <w:szCs w:val="24"/>
        </w:rPr>
        <w:t>12、代理服务费：本项目代理费由采购人支付，具体为：按预算总金额的如下比例差额定率累进法计算服务费总收取额，100万元以内1.5%，100~ 500万元1.1%；500万元～ 1000万元部分收取0.8%；1000万元～ 5000万元部分收取0.5%；不足3500元的按3500元支付。</w:t>
      </w:r>
    </w:p>
    <w:p w14:paraId="163DF37F">
      <w:pPr>
        <w:spacing w:line="360" w:lineRule="auto"/>
        <w:rPr>
          <w:rFonts w:hint="eastAsia" w:ascii="宋体" w:hAnsi="宋体" w:eastAsia="宋体" w:cs="宋体"/>
          <w:sz w:val="24"/>
          <w:szCs w:val="24"/>
        </w:rPr>
      </w:pPr>
      <w:r>
        <w:rPr>
          <w:rFonts w:hint="eastAsia" w:ascii="宋体" w:hAnsi="宋体" w:eastAsia="宋体" w:cs="宋体"/>
          <w:sz w:val="24"/>
          <w:szCs w:val="24"/>
        </w:rPr>
        <w:t>账户：江苏正信立远项目管理有限公司</w:t>
      </w:r>
    </w:p>
    <w:p w14:paraId="61B31904">
      <w:pPr>
        <w:spacing w:line="360" w:lineRule="auto"/>
        <w:rPr>
          <w:rFonts w:hint="eastAsia" w:ascii="宋体" w:hAnsi="宋体" w:eastAsia="宋体" w:cs="宋体"/>
          <w:sz w:val="24"/>
          <w:szCs w:val="24"/>
        </w:rPr>
      </w:pPr>
      <w:r>
        <w:rPr>
          <w:rFonts w:hint="eastAsia" w:ascii="宋体" w:hAnsi="宋体" w:eastAsia="宋体" w:cs="宋体"/>
          <w:sz w:val="24"/>
          <w:szCs w:val="24"/>
        </w:rPr>
        <w:t>开户银行：中国银行太仓双凤支行</w:t>
      </w:r>
    </w:p>
    <w:p w14:paraId="2ED38C0A">
      <w:pPr>
        <w:spacing w:line="360" w:lineRule="auto"/>
        <w:rPr>
          <w:rFonts w:hint="eastAsia" w:ascii="宋体" w:hAnsi="宋体" w:eastAsia="宋体" w:cs="宋体"/>
          <w:sz w:val="24"/>
          <w:szCs w:val="24"/>
        </w:rPr>
      </w:pPr>
      <w:r>
        <w:rPr>
          <w:rFonts w:hint="eastAsia" w:ascii="宋体" w:hAnsi="宋体" w:eastAsia="宋体" w:cs="宋体"/>
          <w:sz w:val="24"/>
          <w:szCs w:val="24"/>
        </w:rPr>
        <w:t>账号：488458197868</w:t>
      </w:r>
    </w:p>
    <w:p w14:paraId="04B03075">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七、对本次招标提出询问，请按以下方式联系</w:t>
      </w:r>
    </w:p>
    <w:p w14:paraId="763F9D4A">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1.采购人信息 </w:t>
      </w:r>
    </w:p>
    <w:p w14:paraId="01822735">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单位名称：苏州市太仓生态环境局</w:t>
      </w:r>
      <w:r>
        <w:rPr>
          <w:rFonts w:hint="eastAsia" w:ascii="宋体" w:hAnsi="宋体" w:eastAsia="宋体" w:cs="宋体"/>
          <w:sz w:val="24"/>
          <w:szCs w:val="24"/>
          <w:shd w:val="clear" w:color="auto" w:fill="FFFFFF"/>
          <w:lang w:eastAsia="zh-CN"/>
        </w:rPr>
        <w:br w:type="textWrapping"/>
      </w:r>
      <w:r>
        <w:rPr>
          <w:rFonts w:hint="eastAsia" w:ascii="宋体" w:hAnsi="宋体" w:eastAsia="宋体" w:cs="宋体"/>
          <w:sz w:val="24"/>
          <w:szCs w:val="24"/>
          <w:shd w:val="clear" w:color="auto" w:fill="FFFFFF"/>
          <w:lang w:eastAsia="zh-CN"/>
        </w:rPr>
        <w:t>单位地址：太仓市县府东街99号</w:t>
      </w:r>
      <w:r>
        <w:rPr>
          <w:rFonts w:hint="eastAsia" w:ascii="宋体" w:hAnsi="宋体" w:eastAsia="宋体" w:cs="宋体"/>
          <w:sz w:val="24"/>
          <w:szCs w:val="24"/>
          <w:shd w:val="clear" w:color="auto" w:fill="FFFFFF"/>
          <w:lang w:eastAsia="zh-CN"/>
        </w:rPr>
        <w:br w:type="textWrapping"/>
      </w:r>
      <w:r>
        <w:rPr>
          <w:rFonts w:hint="eastAsia" w:ascii="宋体" w:hAnsi="宋体" w:eastAsia="宋体" w:cs="宋体"/>
          <w:sz w:val="24"/>
          <w:szCs w:val="24"/>
          <w:shd w:val="clear" w:color="auto" w:fill="FFFFFF"/>
          <w:lang w:eastAsia="zh-CN"/>
        </w:rPr>
        <w:t>联系人：张哿</w:t>
      </w:r>
    </w:p>
    <w:p w14:paraId="7926D186">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联系电话：0512-53568704</w:t>
      </w:r>
    </w:p>
    <w:p w14:paraId="61410780">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2.采购代理机构信息</w:t>
      </w:r>
    </w:p>
    <w:p w14:paraId="16C9AE9E">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单位名称：江苏正信立远项目管理有限公司</w:t>
      </w:r>
    </w:p>
    <w:p w14:paraId="523C9334">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单位地址：太仓市郑和中路319号兰德东亭大厦810室</w:t>
      </w:r>
    </w:p>
    <w:p w14:paraId="78E80761">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联系人：顾益丹</w:t>
      </w:r>
    </w:p>
    <w:p w14:paraId="78701E1A">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联系电话：18114776821</w:t>
      </w:r>
    </w:p>
    <w:p w14:paraId="003FD40B">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3.项目联系方式</w:t>
      </w:r>
    </w:p>
    <w:p w14:paraId="2BB6629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项目联系人：顾益丹</w:t>
      </w:r>
    </w:p>
    <w:p w14:paraId="0EF033D7">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电话：18114776821</w:t>
      </w:r>
    </w:p>
    <w:p w14:paraId="300174D5">
      <w:pPr>
        <w:rPr>
          <w:rFonts w:hint="eastAsia" w:ascii="宋体" w:hAnsi="宋体" w:eastAsia="宋体" w:cs="宋体"/>
          <w:b/>
          <w:sz w:val="44"/>
        </w:rPr>
      </w:pPr>
      <w:r>
        <w:rPr>
          <w:rFonts w:hint="eastAsia" w:ascii="宋体" w:hAnsi="宋体" w:eastAsia="宋体" w:cs="宋体"/>
          <w:b/>
          <w:sz w:val="44"/>
        </w:rPr>
        <w:br w:type="page"/>
      </w:r>
    </w:p>
    <w:p w14:paraId="42EBCBEC">
      <w:pPr>
        <w:pBdr>
          <w:top w:val="none" w:color="000000" w:sz="0" w:space="0"/>
          <w:left w:val="none" w:color="000000" w:sz="0" w:space="0"/>
          <w:bottom w:val="none" w:color="000000" w:sz="0" w:space="0"/>
          <w:right w:val="none" w:color="000000" w:sz="0" w:space="0"/>
        </w:pBdr>
        <w:spacing w:line="312" w:lineRule="atLeast"/>
        <w:jc w:val="center"/>
        <w:rPr>
          <w:rFonts w:hint="eastAsia" w:ascii="宋体" w:hAnsi="宋体" w:eastAsia="宋体" w:cs="宋体"/>
          <w:b/>
          <w:bCs/>
          <w:sz w:val="44"/>
          <w:szCs w:val="44"/>
        </w:rPr>
      </w:pPr>
      <w:r>
        <w:rPr>
          <w:rFonts w:hint="eastAsia" w:ascii="宋体" w:hAnsi="宋体" w:eastAsia="宋体" w:cs="宋体"/>
          <w:b/>
          <w:sz w:val="44"/>
        </w:rPr>
        <w:t>第二部分  投标人须知</w:t>
      </w:r>
    </w:p>
    <w:p w14:paraId="6AFAED9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一、说明和释义</w:t>
      </w:r>
    </w:p>
    <w:p w14:paraId="3779469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 说明</w:t>
      </w:r>
    </w:p>
    <w:p w14:paraId="42960A9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1.1本招标文件仅适用于江苏正信立远项目管理有限公司组织的招标活动。</w:t>
      </w:r>
    </w:p>
    <w:p w14:paraId="11200BE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1.2本次招标活动及因本次招标产生的合同受中国法律制约和保护。</w:t>
      </w:r>
    </w:p>
    <w:p w14:paraId="1574A13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1.3本招标文件的解释权属于江苏正信立远项目管理有限公司。</w:t>
      </w:r>
    </w:p>
    <w:p w14:paraId="365972B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 词语释义</w:t>
      </w:r>
    </w:p>
    <w:p w14:paraId="209328C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2.1采购代理机构：具体组织实施招标活动的法人。本项目采购代理机构是江苏正信立远项目管理有限公司。</w:t>
      </w:r>
    </w:p>
    <w:p w14:paraId="48913B8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2.2投标人：经认定有资格响应招标，参加投标竞争的法人或其他组织和自然人。</w:t>
      </w:r>
    </w:p>
    <w:p w14:paraId="06A4A77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2.3响应：投标人根据采购人或采购代理机构发布的招标文件，编制投标文件并按规定投标的行为。</w:t>
      </w:r>
    </w:p>
    <w:p w14:paraId="75B8833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2.4合同：采供双方根据招标文件和中标的投标文件及中标通知书规定的内容签署的以书面形式所达成的协议，包括所有的附件、附录和构成协议的所有文件。</w:t>
      </w:r>
    </w:p>
    <w:p w14:paraId="429008F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2.5甲方（采购方）：合同中明确规定的实际购买货物和服务的法人或其他组织和自然人（采购人）</w:t>
      </w:r>
    </w:p>
    <w:p w14:paraId="2AB5AA8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2.6乙方（供应商）：合同中规定的向采购方提供货物和服务的法人或其他组织和自然人（中标人）</w:t>
      </w:r>
    </w:p>
    <w:p w14:paraId="165CB87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2.7货物：系指乙方按招标采购文件规定，应向甲方提供的一切设备、备品、备件、工具、手册及其他有关技术资料和材料。</w:t>
      </w:r>
    </w:p>
    <w:p w14:paraId="7E1E885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2.8服务：系指本次招标采购文件规定乙方应承担的与提供货物和服务有关的辅助服务，比如运输、保险、安装、调试、验收、提供技术援助、培训、配合措施、维修响应及合同中规定乙方应承担的其它义务。</w:t>
      </w:r>
    </w:p>
    <w:p w14:paraId="7462931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2.9知识产权：指专利权、商标权、著作权等无形财产专有权的统称。</w:t>
      </w:r>
    </w:p>
    <w:p w14:paraId="04B2508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2.10天：日历日。</w:t>
      </w:r>
    </w:p>
    <w:p w14:paraId="47C8C75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2.11交货地点：合同中明确约定的乙方提交的货物和服务最终到达地点。</w:t>
      </w:r>
    </w:p>
    <w:p w14:paraId="7C93AB6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2.12 合同价款：根据合同规定，乙方在正确地履行合同义务后甲方应支付乙方的价款。</w:t>
      </w:r>
    </w:p>
    <w:p w14:paraId="48231F4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2.13 产地：货物开采、生长、生产、最终制造、加工或提供服务的来源地。</w:t>
      </w:r>
    </w:p>
    <w:p w14:paraId="0673BBB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2.14不可抗力：不能预见、不能避免并且不能克服的客观情况。</w:t>
      </w:r>
    </w:p>
    <w:p w14:paraId="20F4211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2.15 实质性响应：满足有关本次采购标的、数量、质量、价款或者报酬、履行期限、履行地点和方式、违约责任和解决争议方法等要求。</w:t>
      </w:r>
    </w:p>
    <w:p w14:paraId="50A5194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68C7E16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2.17进口产品：指通过中国海关报关验收进入中国境内且产自境外的产品。本项目不接受进口产品投标。</w:t>
      </w:r>
    </w:p>
    <w:p w14:paraId="571E3A9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2.18书面形式：指书面文字、合同书、信件和传真等可以有形地表现所载内容的形式。</w:t>
      </w:r>
    </w:p>
    <w:p w14:paraId="3DBB032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二、 投标人</w:t>
      </w:r>
    </w:p>
    <w:p w14:paraId="4A74EDD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 合格投标人的基本条件</w:t>
      </w:r>
    </w:p>
    <w:p w14:paraId="02D663C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3.1符合《中华人民共和国政府采购法》第二十二条第一款之规定；</w:t>
      </w:r>
    </w:p>
    <w:p w14:paraId="75BE5BA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3.2满足本文件实质性条款的规定。</w:t>
      </w:r>
    </w:p>
    <w:p w14:paraId="22CEDC6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4.合格投标人的特定条件</w:t>
      </w:r>
    </w:p>
    <w:p w14:paraId="74EA37F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4.1 按招标公告规定。</w:t>
      </w:r>
    </w:p>
    <w:p w14:paraId="587171F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5. 投标人代表</w:t>
      </w:r>
    </w:p>
    <w:p w14:paraId="132EFBE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5.1指全权代表投标人参加投标活动并签署投标文件的人，如果投标人代表不是法人代表，须持有《法人代表授权委托书》（详见统一格式）。</w:t>
      </w:r>
    </w:p>
    <w:p w14:paraId="0C82DCE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6. 联合投标及转包、分包</w:t>
      </w:r>
    </w:p>
    <w:p w14:paraId="136274A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6.1本项目不接受联合体投标。</w:t>
      </w:r>
    </w:p>
    <w:p w14:paraId="4321C42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6.2本项目不接受转包</w:t>
      </w:r>
    </w:p>
    <w:p w14:paraId="016E8FF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6.3本项目不接受分包。</w:t>
      </w:r>
    </w:p>
    <w:p w14:paraId="0996C0D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 xml:space="preserve">7. 投标费用 </w:t>
      </w:r>
    </w:p>
    <w:p w14:paraId="7771C3F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7.1投标人应自行承担所有准备及参加投标的相关费用。不论投标结果如何，采购代理机构在任何情况下均无义务也无责任承担这些费用。</w:t>
      </w:r>
    </w:p>
    <w:p w14:paraId="6277AC5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7.2 本次招标项目不收取标书费，请投标人在投标时充分考虑这一因素。</w:t>
      </w:r>
    </w:p>
    <w:p w14:paraId="241C54E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三、招标文件说明</w:t>
      </w:r>
    </w:p>
    <w:p w14:paraId="6DF2426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8. 招标文件</w:t>
      </w:r>
    </w:p>
    <w:p w14:paraId="01EAB93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4CF812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8.2招标文件及其更正文件不是直接从采购代理机构或指定媒体获得的，采购代理机构对招标文件及其补遗的真实性、完整性不承担任何责任。</w:t>
      </w:r>
    </w:p>
    <w:p w14:paraId="479B057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9. 招标文件的澄清</w:t>
      </w:r>
    </w:p>
    <w:p w14:paraId="212DBBF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9.1投标人在获取招标文件后，若有疑问，应于投标截止时间之前，向采购代理机构提出，采购代理机构将予以解答。</w:t>
      </w:r>
    </w:p>
    <w:p w14:paraId="728FBCE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9.2如有必要，问题答复将以“变更公告”形式由采购代理机构按照本须知第10条的规定发出。</w:t>
      </w:r>
    </w:p>
    <w:p w14:paraId="0F4DE3A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10.招标文件的修改</w:t>
      </w:r>
    </w:p>
    <w:p w14:paraId="3A231DF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10.1采购代理机构无论出于自己的考虑，还是出于对投标人提问的澄清，均可对已发出的招标文件用补充文件的方式进行必要澄清或者修改。</w:t>
      </w:r>
    </w:p>
    <w:p w14:paraId="70414B3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10.2为使投标人有足够的时间按招标文件的修改要求考虑修正投标文件，或出于其他原因，采购代理机构有权推迟投标截止日期和开标日期，并将此变更以补充通知的形式在网上发布公告。</w:t>
      </w:r>
    </w:p>
    <w:p w14:paraId="13EF8FE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10.3招标文件的更正（含澄清、修改等）内容与原招标文件在同一内容上表述不一致时，以发出日期最接近开标时间的公告为准。</w:t>
      </w:r>
    </w:p>
    <w:p w14:paraId="6870E57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4E20D250">
      <w:pPr>
        <w:pBdr>
          <w:top w:val="none" w:color="000000" w:sz="0" w:space="0"/>
          <w:left w:val="none" w:color="000000" w:sz="0" w:space="0"/>
          <w:bottom w:val="none" w:color="000000" w:sz="0" w:space="0"/>
          <w:right w:val="none" w:color="000000" w:sz="0" w:space="0"/>
        </w:pBdr>
        <w:spacing w:line="439" w:lineRule="atLeast"/>
        <w:ind w:firstLine="361"/>
        <w:rPr>
          <w:rFonts w:hint="eastAsia" w:ascii="宋体" w:hAnsi="宋体" w:eastAsia="宋体" w:cs="宋体"/>
        </w:rPr>
      </w:pPr>
      <w:r>
        <w:rPr>
          <w:rFonts w:hint="eastAsia" w:ascii="宋体" w:hAnsi="宋体" w:eastAsia="宋体" w:cs="宋体"/>
          <w:b/>
          <w:sz w:val="24"/>
        </w:rPr>
        <w:t>10.5招标文件若有最新的答疑文件，投标供应商必须下载并使用该文件制作新的电子投标文件，否则将无法完成电子投标文件的上传及投标。</w:t>
      </w:r>
    </w:p>
    <w:p w14:paraId="5C31221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11.质疑</w:t>
      </w:r>
    </w:p>
    <w:p w14:paraId="63F60D8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71718B7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11.2 提出质疑的供应商应当是参与所质疑项目采购活动的供应商，未参加投标活动的供应商或在投标活动中自身权益未受到损害的供应商所提出的质疑不予受理。</w:t>
      </w:r>
    </w:p>
    <w:p w14:paraId="2C015B5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11.3上述应知其权益受到损害之日是指：</w:t>
      </w:r>
    </w:p>
    <w:p w14:paraId="4B1A923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11.3.1对采购文件提出质疑的，为获取采购文件或者采购文件公告期限届满之日起计算；</w:t>
      </w:r>
    </w:p>
    <w:p w14:paraId="55673D5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11.3.2对采购过程提出质疑的，自采购程序环节结束之日起计算；</w:t>
      </w:r>
    </w:p>
    <w:p w14:paraId="74A9F14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11.3.3对中标结果提出质疑的，自中标结果公告期限届满之日起计算。</w:t>
      </w:r>
    </w:p>
    <w:p w14:paraId="3699F82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 供应商提出质疑应当提交质疑函和必要的证明材料。质疑函应当包括下列内容：</w:t>
      </w:r>
    </w:p>
    <w:p w14:paraId="4BD0BA7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11.4.1 供应商的姓名或者名称、地址、邮编、联系人及联系电话；</w:t>
      </w:r>
    </w:p>
    <w:p w14:paraId="218E551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11.4.2 质疑项目的名称、编号；</w:t>
      </w:r>
    </w:p>
    <w:p w14:paraId="6C629EA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11.4.3 具体、明确的质疑事项和与质疑事项相关的请求；</w:t>
      </w:r>
    </w:p>
    <w:p w14:paraId="1E6E5ED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11.4.4 事实依据；</w:t>
      </w:r>
    </w:p>
    <w:p w14:paraId="0B38371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11.4.5 必要的法律依据；</w:t>
      </w:r>
    </w:p>
    <w:p w14:paraId="06A64BE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11.4.6 提出质疑的日期。</w:t>
      </w:r>
    </w:p>
    <w:p w14:paraId="34BB32B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11.5质疑函的格式和内容应当符合财政部《政府采购供应商质疑函范本》 要求，质疑函范本在财政部官网上提供下载。</w:t>
      </w:r>
    </w:p>
    <w:p w14:paraId="0C946C3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 提交质疑函同时应当附如下证明材料：</w:t>
      </w:r>
    </w:p>
    <w:p w14:paraId="35096C5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11.6.1对采购文件提出质疑的供应商提供参加本项目的《投标供应商确认函</w:t>
      </w:r>
      <w:r>
        <w:rPr>
          <w:rFonts w:hint="eastAsia" w:ascii="宋体" w:hAnsi="宋体" w:eastAsia="宋体" w:cs="宋体"/>
          <w:b/>
          <w:sz w:val="24"/>
        </w:rPr>
        <w:t>》</w:t>
      </w:r>
      <w:r>
        <w:rPr>
          <w:rFonts w:hint="eastAsia" w:ascii="宋体" w:hAnsi="宋体" w:eastAsia="宋体" w:cs="宋体"/>
          <w:sz w:val="24"/>
        </w:rPr>
        <w:t>；</w:t>
      </w:r>
    </w:p>
    <w:p w14:paraId="458E8CC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11.6.2质疑供应商的营业执照复印件加盖单位公章；</w:t>
      </w:r>
    </w:p>
    <w:p w14:paraId="08BB0D6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11.6.3质疑供应商法定代表人身份证复印件加盖单位公章；</w:t>
      </w:r>
    </w:p>
    <w:p w14:paraId="0AFDE5D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11.6.4质疑供应商若委托代理人进行质疑的，提供法人授权委托书及代理人身份证复印件加盖单位公章，授权委托书应载明代理人的姓名或者名称、代理事项、具体权限、期限和相关事项；</w:t>
      </w:r>
    </w:p>
    <w:p w14:paraId="496800A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 xml:space="preserve">11.7 供应商为自然人的，应当由本人签字；供应商为法人或者其他组织的，应当由法定代表人、主要负责人，或者其授权代表签字或者盖章，并加盖公章。 </w:t>
      </w:r>
    </w:p>
    <w:p w14:paraId="35EE482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11.8供应商对招标项目技术、商务及其他要求，以及评审细则、标准提出询问或质疑的，应向采购人提出；供应商对采购过程及中标结果提出询问或质疑的，应向采购代理机构提出；</w:t>
      </w:r>
    </w:p>
    <w:p w14:paraId="11521A0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11.9 供应商如对本项目提出质疑须在法定质疑期内一次性提出针对同一采购程序环节的质疑。</w:t>
      </w:r>
    </w:p>
    <w:p w14:paraId="15BDDBB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Cs/>
          <w:sz w:val="24"/>
        </w:rPr>
        <w:t>（即《投标供应商确认函》）</w:t>
      </w:r>
      <w:r>
        <w:rPr>
          <w:rFonts w:hint="eastAsia" w:ascii="宋体" w:hAnsi="宋体" w:eastAsia="宋体" w:cs="宋体"/>
          <w:sz w:val="24"/>
        </w:rPr>
        <w:t>与质疑函一起递交，否则不予受理。</w:t>
      </w:r>
    </w:p>
    <w:p w14:paraId="2FA3769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11.11 接受质疑函联系方式见采购公告联系事项。</w:t>
      </w:r>
    </w:p>
    <w:p w14:paraId="2D086627">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四、 投标文件说明</w:t>
      </w:r>
    </w:p>
    <w:p w14:paraId="3643B8F7">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12、提示与要求</w:t>
      </w:r>
    </w:p>
    <w:p w14:paraId="5F1BAA8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12.1投标人应仔细阅读招标文件的所有内容，按招标文件的要求提供投标文件，并保证所提供的全部资料的真实性，以使其投标对招标文件做出实质性响应，否则，其投标可能被拒绝。</w:t>
      </w:r>
    </w:p>
    <w:p w14:paraId="436AE6B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12.2无论是否递交投标文件，投标人都应将招标文件及以后的所有通知、文件等视为保密文件。</w:t>
      </w:r>
    </w:p>
    <w:p w14:paraId="77221893">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13. 投标文件计量单位和使用文字</w:t>
      </w:r>
    </w:p>
    <w:p w14:paraId="7215C9A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13.1投标文件中所使用的计量单位，除招标文件中有特殊要求外，均应使用中华人民共和国法定计量单位。</w:t>
      </w:r>
    </w:p>
    <w:p w14:paraId="48E59DB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2BE0B9D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14. 知识产权</w:t>
      </w:r>
    </w:p>
    <w:p w14:paraId="6747568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p>
    <w:p w14:paraId="36D08EC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15. 投标文件的组成</w:t>
      </w:r>
    </w:p>
    <w:p w14:paraId="7A025888">
      <w:pPr>
        <w:pStyle w:val="276"/>
        <w:widowControl/>
        <w:spacing w:line="500" w:lineRule="exact"/>
        <w:ind w:firstLine="480"/>
        <w:jc w:val="left"/>
        <w:rPr>
          <w:rFonts w:hint="eastAsia" w:ascii="宋体" w:hAnsi="宋体" w:eastAsia="宋体" w:cs="宋体"/>
          <w:b/>
          <w:sz w:val="24"/>
          <w:szCs w:val="24"/>
        </w:rPr>
      </w:pPr>
      <w:r>
        <w:rPr>
          <w:rFonts w:hint="eastAsia" w:ascii="宋体" w:hAnsi="宋体" w:eastAsia="宋体" w:cs="宋体"/>
          <w:b/>
          <w:sz w:val="24"/>
          <w:szCs w:val="24"/>
        </w:rPr>
        <w:t>15.1 报价部分（详见文件格式）</w:t>
      </w:r>
    </w:p>
    <w:p w14:paraId="470B5D5B">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15.1.1 封面</w:t>
      </w:r>
    </w:p>
    <w:p w14:paraId="1A0940F4">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15.1.2 开标一览表（详见文件格式）</w:t>
      </w:r>
    </w:p>
    <w:p w14:paraId="700DA2C2">
      <w:pPr>
        <w:pStyle w:val="276"/>
        <w:widowControl/>
        <w:spacing w:line="500" w:lineRule="exact"/>
        <w:ind w:firstLine="480"/>
        <w:jc w:val="left"/>
        <w:rPr>
          <w:rFonts w:hint="eastAsia" w:ascii="宋体" w:hAnsi="宋体" w:eastAsia="宋体" w:cs="宋体"/>
          <w:b/>
          <w:sz w:val="24"/>
          <w:szCs w:val="24"/>
        </w:rPr>
      </w:pPr>
      <w:r>
        <w:rPr>
          <w:rFonts w:hint="eastAsia" w:ascii="宋体" w:hAnsi="宋体" w:eastAsia="宋体" w:cs="宋体"/>
          <w:b/>
          <w:sz w:val="24"/>
          <w:szCs w:val="24"/>
        </w:rPr>
        <w:t>15.2 响应正文部分（包含资质证明和服务部分）</w:t>
      </w:r>
    </w:p>
    <w:p w14:paraId="5629EFAD">
      <w:pPr>
        <w:pStyle w:val="276"/>
        <w:widowControl/>
        <w:spacing w:line="500" w:lineRule="exact"/>
        <w:ind w:firstLine="480"/>
        <w:jc w:val="left"/>
        <w:rPr>
          <w:rFonts w:hint="eastAsia" w:ascii="宋体" w:hAnsi="宋体" w:eastAsia="宋体" w:cs="宋体"/>
          <w:b/>
          <w:sz w:val="24"/>
          <w:szCs w:val="24"/>
        </w:rPr>
      </w:pPr>
      <w:r>
        <w:rPr>
          <w:rFonts w:hint="eastAsia" w:ascii="宋体" w:hAnsi="宋体" w:eastAsia="宋体" w:cs="宋体"/>
          <w:b/>
          <w:sz w:val="24"/>
          <w:szCs w:val="24"/>
        </w:rPr>
        <w:t>15.2.1 资质证明文件部分</w:t>
      </w:r>
    </w:p>
    <w:p w14:paraId="21DC9BC9">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15.2.1.1关于资格文件的声明函（详见响应文件格式）；</w:t>
      </w:r>
    </w:p>
    <w:p w14:paraId="275142FD">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15.2.1.2 响应承诺函（详见文件格式）；</w:t>
      </w:r>
    </w:p>
    <w:p w14:paraId="7383BCFF">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15.2.1.3 响应供应商营业执照副本或三证合一营业执照扫描件；</w:t>
      </w:r>
    </w:p>
    <w:p w14:paraId="1FF681B8">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15.2.1.4响应供应商参加本次政府采购活动前的财务状况报告或者银行出具的资信证明</w:t>
      </w:r>
    </w:p>
    <w:p w14:paraId="4EDB25B7">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15.2.1.5 响应供应商根据项目需求提供履行合同所必需的设备和专业技术能力的证明材料；</w:t>
      </w:r>
    </w:p>
    <w:p w14:paraId="4842CE53">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15.2.1.6 响应供应商参加本次政府采购活动前半年（至少一个月）依法缴纳税收和社会保障资金的证明材料（</w:t>
      </w:r>
      <w:bookmarkStart w:id="0" w:name="OLE_LINK11"/>
      <w:bookmarkStart w:id="1" w:name="OLE_LINK10"/>
      <w:r>
        <w:rPr>
          <w:rFonts w:hint="eastAsia" w:ascii="宋体" w:hAnsi="宋体" w:eastAsia="宋体" w:cs="宋体"/>
          <w:sz w:val="24"/>
          <w:szCs w:val="24"/>
        </w:rPr>
        <w:t>响应单位如依法享受缓缴、免缴税收、社会保障资金的应提供相关主管部门出具的证明材料</w:t>
      </w:r>
      <w:bookmarkEnd w:id="0"/>
      <w:bookmarkEnd w:id="1"/>
      <w:r>
        <w:rPr>
          <w:rFonts w:hint="eastAsia" w:ascii="宋体" w:hAnsi="宋体" w:eastAsia="宋体" w:cs="宋体"/>
          <w:sz w:val="24"/>
          <w:szCs w:val="24"/>
        </w:rPr>
        <w:t>）；</w:t>
      </w:r>
    </w:p>
    <w:p w14:paraId="45F20EC2">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15.2.1.7 响应供应商参加政府采购活动前三年在经营活动中没有重大违法记录的书面申明（详见响应文件格式）；</w:t>
      </w:r>
    </w:p>
    <w:p w14:paraId="722D02B0">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15.2.1.8 响应供应商证明其符合征集文件规定的响应人特定资格条件的证书、证明和文件材料（如有）</w:t>
      </w:r>
    </w:p>
    <w:p w14:paraId="43CD0E73">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15.2.1.9 响应供应商基本情况表（详见响应文件格式）；</w:t>
      </w:r>
    </w:p>
    <w:p w14:paraId="2CB03D00">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15.2.1.10 响应供应商法定代表人（负责人）身份证复印件；</w:t>
      </w:r>
    </w:p>
    <w:p w14:paraId="00210012">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15.2.1.11 响应供应商法定代表人（负责人）授权委托书原件（如有授权）（详见响应文件格式）；</w:t>
      </w:r>
    </w:p>
    <w:p w14:paraId="0D0C6891">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15.2.1.12 响应供应商授权代理人身份证复印件（如有授权）；</w:t>
      </w:r>
    </w:p>
    <w:p w14:paraId="301434BB">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15.2.1.13中小企业声明函（</w:t>
      </w:r>
      <w:r>
        <w:rPr>
          <w:rFonts w:hint="eastAsia" w:ascii="宋体" w:hAnsi="宋体" w:eastAsia="宋体" w:cs="宋体"/>
          <w:b/>
          <w:bCs/>
          <w:sz w:val="24"/>
          <w:szCs w:val="24"/>
        </w:rPr>
        <w:t>必须提供，否则视为无效投标</w:t>
      </w:r>
      <w:r>
        <w:rPr>
          <w:rFonts w:hint="eastAsia" w:ascii="宋体" w:hAnsi="宋体" w:eastAsia="宋体" w:cs="宋体"/>
          <w:sz w:val="24"/>
          <w:szCs w:val="24"/>
        </w:rPr>
        <w:t>）</w:t>
      </w:r>
    </w:p>
    <w:p w14:paraId="1237B8AD">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15.2.1.14 残疾人福利性单位声明函（如有）；</w:t>
      </w:r>
    </w:p>
    <w:p w14:paraId="7EB48BC4">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15.2.1.15 监狱企业证明文件（如有）</w:t>
      </w:r>
    </w:p>
    <w:p w14:paraId="6F62C843">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15.2.1.16 其他可以证明响应人资信、资质和货物、服务质量的证书、文件、推荐信等资料；（如有）</w:t>
      </w:r>
    </w:p>
    <w:p w14:paraId="3BA9A3B5">
      <w:pPr>
        <w:pStyle w:val="276"/>
        <w:widowControl/>
        <w:spacing w:line="500" w:lineRule="exact"/>
        <w:ind w:firstLine="480"/>
        <w:jc w:val="left"/>
        <w:rPr>
          <w:rFonts w:hint="eastAsia" w:ascii="宋体" w:hAnsi="宋体" w:eastAsia="宋体" w:cs="宋体"/>
          <w:b/>
          <w:sz w:val="24"/>
          <w:szCs w:val="24"/>
        </w:rPr>
      </w:pPr>
      <w:r>
        <w:rPr>
          <w:rFonts w:hint="eastAsia" w:ascii="宋体" w:hAnsi="宋体" w:eastAsia="宋体" w:cs="宋体"/>
          <w:b/>
          <w:sz w:val="24"/>
          <w:szCs w:val="24"/>
        </w:rPr>
        <w:t>15.2.2 技术、服务部分</w:t>
      </w:r>
    </w:p>
    <w:p w14:paraId="75FA29D9">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15.2.2.1 服务要求偏离表（详见响应文件格式）；</w:t>
      </w:r>
    </w:p>
    <w:p w14:paraId="19245488">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15.2.2.2 商务要求偏离表（详见响应文件格式）；</w:t>
      </w:r>
    </w:p>
    <w:p w14:paraId="21CBB20F">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15.2.2.3服务方案及其他要求；（根据各标段采购内容要求提供）</w:t>
      </w:r>
    </w:p>
    <w:p w14:paraId="1E7ABC53">
      <w:pPr>
        <w:pStyle w:val="276"/>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15.2.2.4人员要求：</w:t>
      </w:r>
      <w:r>
        <w:rPr>
          <w:rFonts w:hint="eastAsia" w:ascii="宋体" w:hAnsi="宋体" w:eastAsia="宋体" w:cs="宋体"/>
          <w:b/>
          <w:bCs/>
          <w:szCs w:val="21"/>
        </w:rPr>
        <w:t>本项目为专门面向中小企业采购的服务类项目，服务于本项目的全职人员应当是具备《劳动合同》和缴纳的社保证明或者供应商承诺中标后聘请签订《劳动合同》和缴纳社保的服务人员参与本项目，否则视为无效投标。</w:t>
      </w:r>
    </w:p>
    <w:p w14:paraId="65976B94">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15.2.2.5文件中要求提供的其他相关材料；</w:t>
      </w:r>
    </w:p>
    <w:p w14:paraId="7D070C24">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15.2.2.6其他需响应供应商对本次采购的详细说明（视各自的情况自行编制）；</w:t>
      </w:r>
    </w:p>
    <w:p w14:paraId="1269B931">
      <w:pPr>
        <w:pBdr>
          <w:top w:val="none" w:color="000000" w:sz="0" w:space="0"/>
          <w:left w:val="none" w:color="000000" w:sz="0" w:space="0"/>
          <w:bottom w:val="none" w:color="000000" w:sz="0" w:space="0"/>
          <w:right w:val="none" w:color="000000" w:sz="0" w:space="0"/>
        </w:pBdr>
        <w:spacing w:line="439" w:lineRule="atLeast"/>
        <w:ind w:firstLine="142"/>
        <w:rPr>
          <w:rFonts w:hint="eastAsia" w:ascii="宋体" w:hAnsi="宋体" w:eastAsia="宋体" w:cs="宋体"/>
        </w:rPr>
      </w:pPr>
      <w:r>
        <w:rPr>
          <w:rFonts w:hint="eastAsia" w:ascii="宋体" w:hAnsi="宋体" w:eastAsia="宋体" w:cs="宋体"/>
          <w:sz w:val="24"/>
          <w:szCs w:val="24"/>
        </w:rPr>
        <w:t>注：响应供应商按上述要求提交相关资料，所提交的资格文件的完整与否，将直接影响供应商的评分。供应商必须保证全部响应资料的真实性，如有虚假或对征集文件所要求说明的情况故意隐瞒或虚报，视为不实质性响应征集文件，为无效响应，并报政府监管部门按政府采购法相关规定给予处罚。</w:t>
      </w:r>
    </w:p>
    <w:p w14:paraId="7CF246D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16. 投标文件编制要求   </w:t>
      </w:r>
    </w:p>
    <w:p w14:paraId="7595AA15">
      <w:pPr>
        <w:pBdr>
          <w:top w:val="none" w:color="000000" w:sz="0" w:space="0"/>
          <w:left w:val="none" w:color="000000" w:sz="0" w:space="0"/>
          <w:bottom w:val="none" w:color="000000" w:sz="0" w:space="0"/>
          <w:right w:val="none" w:color="000000" w:sz="0" w:space="0"/>
        </w:pBdr>
        <w:spacing w:line="439" w:lineRule="atLeast"/>
        <w:ind w:firstLine="424"/>
        <w:rPr>
          <w:rFonts w:hint="eastAsia" w:ascii="宋体" w:hAnsi="宋体" w:eastAsia="宋体" w:cs="宋体"/>
          <w:b/>
          <w:bCs/>
          <w:sz w:val="24"/>
        </w:rPr>
      </w:pPr>
      <w:r>
        <w:rPr>
          <w:rFonts w:hint="eastAsia" w:ascii="宋体" w:hAnsi="宋体" w:eastAsia="宋体" w:cs="宋体"/>
          <w:sz w:val="24"/>
        </w:rPr>
        <w:t>16.1</w:t>
      </w:r>
      <w:r>
        <w:rPr>
          <w:rFonts w:hint="eastAsia" w:ascii="宋体" w:hAnsi="宋体" w:eastAsia="宋体" w:cs="宋体"/>
          <w:b/>
          <w:sz w:val="24"/>
        </w:rPr>
        <w:t>电子投标文件编制要求：</w:t>
      </w:r>
      <w:r>
        <w:rPr>
          <w:rFonts w:hint="eastAsia" w:ascii="宋体" w:hAnsi="宋体" w:eastAsia="宋体" w:cs="宋体"/>
          <w:sz w:val="24"/>
        </w:rPr>
        <w:t>投标人应使用</w:t>
      </w:r>
      <w:r>
        <w:rPr>
          <w:rFonts w:hint="eastAsia" w:ascii="宋体" w:hAnsi="宋体" w:eastAsia="宋体" w:cs="宋体"/>
          <w:b/>
          <w:sz w:val="24"/>
        </w:rPr>
        <w:t>招标文件要求的投标文件制作软件制作电子投标文件</w:t>
      </w:r>
      <w:r>
        <w:rPr>
          <w:rFonts w:hint="eastAsia" w:ascii="宋体" w:hAnsi="宋体" w:eastAsia="宋体" w:cs="宋体"/>
          <w:sz w:val="24"/>
        </w:rPr>
        <w:t>，电子投标文件按招标文件规定的格式制作，如果未按要求制作上传，可能导致投标无效。</w:t>
      </w:r>
    </w:p>
    <w:p w14:paraId="09AAD627">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17. 投标报价（编制）要求的说明</w:t>
      </w:r>
    </w:p>
    <w:p w14:paraId="79E646A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17.1除非合同中另有规定，投标人对《开标一览表》中的全部货物和服务的报价应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123115C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001DA4F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17.3 一项投标内容只允许一个报价，采购代理机构不接受任何有选择性的投标报价。</w:t>
      </w:r>
    </w:p>
    <w:p w14:paraId="0C4DCB7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17.4投标文件报价中的单价和总价全部采用人民币表示，除非合同的特殊条款另有规定。</w:t>
      </w:r>
    </w:p>
    <w:p w14:paraId="1F82FE6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17.5最低的投标报价或最高的折扣比例是中标的重要条件，但不是中标的唯一条件。</w:t>
      </w:r>
    </w:p>
    <w:p w14:paraId="7F67894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b/>
          <w:bCs/>
          <w:sz w:val="24"/>
        </w:rPr>
      </w:pPr>
      <w:r>
        <w:rPr>
          <w:rFonts w:hint="eastAsia" w:ascii="宋体" w:hAnsi="宋体" w:eastAsia="宋体" w:cs="宋体"/>
          <w:b/>
          <w:bCs/>
          <w:sz w:val="24"/>
        </w:rPr>
        <w:t>17.6本项目按政府采购异常低价审查的有关要求执行，执行依据为《关于推动解决政府采购异常低价问题的通知》（财库〔2026〕2号）。如有异常低价评委会启动异常低价投标（响应）审查的各类情形和工作要求。</w:t>
      </w:r>
    </w:p>
    <w:p w14:paraId="420A7D1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采购人应当在采购文件中明确，在政府采购评审中出现下列情形之一的，评审委员会应当启动异常低价投标（响应）审查程序：</w:t>
      </w:r>
    </w:p>
    <w:p w14:paraId="276E9DA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投标（响应）报价低于全部通过符合性审查供应商投标（响应）报价平均值50%的，即投标（响应）报价〈全部通过符合性审查供应商投标（响应）报价平均值×50%；</w:t>
      </w:r>
    </w:p>
    <w:p w14:paraId="59A1BFA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投标（响应）报价低于通过符合性审查的次低报价供应商投标（响应）报价50%的，即投标（响应）报价〈通过符合性审查的次低报价供应商投标（响应）报价×50%；</w:t>
      </w:r>
    </w:p>
    <w:p w14:paraId="2D42D3F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投标（响应）报价低于采购项目最高限价45%的，即投标（响应）报价〈采购项目最高限价×45%；</w:t>
      </w:r>
    </w:p>
    <w:p w14:paraId="77CAAA8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评审委员会基于专业判断，认为供应商报价过低，有可能影响产品质量或者不能诚信履约的其他情形。</w:t>
      </w:r>
    </w:p>
    <w:p w14:paraId="34FE052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采购人可以结合具体项目实际情况，提高上述第1项至第3项中启动异常低价投标（响应）审查的数值标准，但是最高不得超过65%。</w:t>
      </w:r>
    </w:p>
    <w:p w14:paraId="1018242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相关法律法规对供应商报价有规定的，从其规定。</w:t>
      </w:r>
    </w:p>
    <w:p w14:paraId="092F992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21239D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42B9F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AE4002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18. 投标保证金</w:t>
      </w:r>
    </w:p>
    <w:p w14:paraId="47E7ED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本项目无须缴纳投标保证金</w:t>
      </w:r>
      <w:r>
        <w:rPr>
          <w:rFonts w:hint="eastAsia" w:ascii="宋体" w:hAnsi="宋体" w:eastAsia="宋体" w:cs="宋体"/>
          <w:b/>
          <w:sz w:val="24"/>
        </w:rPr>
        <w:t>。</w:t>
      </w:r>
    </w:p>
    <w:p w14:paraId="2787A84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19. 投标文件的有效期</w:t>
      </w:r>
    </w:p>
    <w:p w14:paraId="1A4F3E3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19.1在本招标文件规定的开标之日起九十（90）天内，投标人所提交的投标文件应保持有效。</w:t>
      </w:r>
      <w:r>
        <w:rPr>
          <w:rFonts w:hint="eastAsia" w:ascii="宋体" w:hAnsi="宋体" w:eastAsia="宋体" w:cs="宋体"/>
          <w:b/>
          <w:sz w:val="24"/>
        </w:rPr>
        <w:t>有效期短于这个规定期限的投标文件，将被认定为未实质性响应招标文件要求。</w:t>
      </w:r>
    </w:p>
    <w:p w14:paraId="6D1304C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19.2在特殊情况下，采购代理机构可与投标人协商延长投标书的有效期。这种要求和答复都应以书面形式进行。同意延长有效期的投标人不能修改投标文件。拒绝接受延期要求的投标人的投标将被拒绝。</w:t>
      </w:r>
    </w:p>
    <w:p w14:paraId="0DAAE145">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五、 投标文件的提交、撤回和修改</w:t>
      </w:r>
    </w:p>
    <w:p w14:paraId="6F90D68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20. 投标文件的上传、提交</w:t>
      </w:r>
    </w:p>
    <w:p w14:paraId="2282D74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20.</w:t>
      </w:r>
      <w:r>
        <w:rPr>
          <w:rFonts w:hint="eastAsia" w:ascii="宋体" w:hAnsi="宋体" w:eastAsia="宋体" w:cs="宋体"/>
          <w:b/>
          <w:sz w:val="24"/>
        </w:rPr>
        <w:t>1投标人应将制作好的加密电子投标文件按要求在投标截止时间前上传到交易系统平台中。</w:t>
      </w:r>
    </w:p>
    <w:p w14:paraId="108A924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21. 投标截止时间</w:t>
      </w:r>
    </w:p>
    <w:p w14:paraId="2F1B219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21.1</w:t>
      </w:r>
      <w:r>
        <w:rPr>
          <w:rFonts w:hint="eastAsia" w:ascii="宋体" w:hAnsi="宋体" w:eastAsia="宋体" w:cs="宋体"/>
          <w:b/>
          <w:sz w:val="24"/>
        </w:rPr>
        <w:t>电子投标文件必须按招标公告中规定的网上投标截止时间之前提交</w:t>
      </w:r>
      <w:r>
        <w:rPr>
          <w:rFonts w:hint="eastAsia" w:ascii="宋体" w:hAnsi="宋体" w:eastAsia="宋体" w:cs="宋体"/>
          <w:sz w:val="24"/>
        </w:rPr>
        <w:t>，</w:t>
      </w:r>
      <w:r>
        <w:rPr>
          <w:rFonts w:hint="eastAsia" w:ascii="宋体" w:hAnsi="宋体" w:eastAsia="宋体" w:cs="宋体"/>
          <w:b/>
          <w:sz w:val="24"/>
        </w:rPr>
        <w:t>否则投标无效</w:t>
      </w:r>
      <w:r>
        <w:rPr>
          <w:rFonts w:hint="eastAsia" w:ascii="宋体" w:hAnsi="宋体" w:eastAsia="宋体" w:cs="宋体"/>
          <w:sz w:val="24"/>
        </w:rPr>
        <w:t>。</w:t>
      </w:r>
    </w:p>
    <w:p w14:paraId="3EE539C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21.2采购代理机构推迟投标截止时间时，应以更正公告的形式，通知所有投标人。在这种情况下，采购代理机构和投标人的权利和义务将受到新的截止期的约束。</w:t>
      </w:r>
    </w:p>
    <w:p w14:paraId="7AE5AA6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21.3在投标截止时间止，采购代理机构于本项目（或标段）收到的电子投标文件少于三份的，采购代理机构有权宣布本项目（或标段）招标失败。</w:t>
      </w:r>
    </w:p>
    <w:p w14:paraId="57C64273">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22. 投标文件的修改和撤回</w:t>
      </w:r>
    </w:p>
    <w:p w14:paraId="6BF00F5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22.1投标人在提交投标文件截止时间前，可对其投标文件进行撤回或修改。</w:t>
      </w:r>
    </w:p>
    <w:p w14:paraId="7388729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23.2开标后投标人不得撤回投标。</w:t>
      </w:r>
    </w:p>
    <w:p w14:paraId="54A0CE8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六、开标和评标</w:t>
      </w:r>
    </w:p>
    <w:p w14:paraId="381F78B1">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23. 开标</w:t>
      </w:r>
    </w:p>
    <w:p w14:paraId="2A65F6D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23.1采购代理机构按采购公告规定的时间、地点主持不见面开标活动。开标仪式由采购代理机构、采购人等主持。</w:t>
      </w:r>
    </w:p>
    <w:p w14:paraId="24BC70F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23.2</w:t>
      </w:r>
      <w:r>
        <w:rPr>
          <w:rFonts w:hint="eastAsia" w:ascii="宋体" w:hAnsi="宋体" w:eastAsia="宋体" w:cs="宋体"/>
          <w:b/>
          <w:sz w:val="24"/>
        </w:rPr>
        <w:t>参加开标的投标法定代表人或授权代理人须在项目开标前登录苏采云不见面开标系统，进入网上不见面开标大厅，做好相关准备工作。</w:t>
      </w:r>
    </w:p>
    <w:p w14:paraId="6C45ECF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23.3</w:t>
      </w:r>
      <w:r>
        <w:rPr>
          <w:rFonts w:hint="eastAsia" w:ascii="宋体" w:hAnsi="宋体" w:eastAsia="宋体" w:cs="宋体"/>
          <w:b/>
          <w:sz w:val="24"/>
        </w:rPr>
        <w:t>本项目开标后在规定的解密时间内，投标人须自行登录网上开标大厅解密投标文件，解密时间为15分钟，因自身原因导致解密失败的，由投标人自行承担相关责任。</w:t>
      </w:r>
    </w:p>
    <w:p w14:paraId="51A1E0D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23.4采购代理机构在开标仪式上，将公布投标人的名称、投标价格，并将作唱标记录。</w:t>
      </w:r>
    </w:p>
    <w:p w14:paraId="4A3C12E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23.5投标人代表对开标过程和开标记录有疑义，以及认为采购人、采购代理机构相关工作人员有需要回避的情形的，</w:t>
      </w:r>
      <w:r>
        <w:rPr>
          <w:rFonts w:hint="eastAsia" w:ascii="宋体" w:hAnsi="宋体" w:eastAsia="宋体" w:cs="宋体"/>
          <w:b/>
          <w:sz w:val="24"/>
        </w:rPr>
        <w:t>应通过不见面开标大厅提出</w:t>
      </w:r>
      <w:r>
        <w:rPr>
          <w:rFonts w:hint="eastAsia" w:ascii="宋体" w:hAnsi="宋体" w:eastAsia="宋体" w:cs="宋体"/>
          <w:sz w:val="24"/>
        </w:rPr>
        <w:t>询问或者回避申请。采购人、采购代理机构对投标人代表提出的询问或者回避申请应当及时处理。</w:t>
      </w:r>
    </w:p>
    <w:p w14:paraId="7DAD8CC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24. 评标委员会</w:t>
      </w:r>
    </w:p>
    <w:p w14:paraId="05FF2B0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24.1评标委员会由采购人或委托采购代理机构依法组建，负责本项目的评标事务。</w:t>
      </w:r>
    </w:p>
    <w:p w14:paraId="292278F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24.2评标委员会独立履行下列职责：</w:t>
      </w:r>
    </w:p>
    <w:p w14:paraId="2A86A7B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24.2.1审查投标文件是否符合招标文件的要求，并作出评价；</w:t>
      </w:r>
    </w:p>
    <w:p w14:paraId="0ADDF6F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24.2.2可以要求投标供应商对投标文件有关事项作出解释或澄清；</w:t>
      </w:r>
    </w:p>
    <w:p w14:paraId="005864D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24.2.3推荐中标候选供应商名单，或者受采购人委托按照事先确定的办法直接确定中标供应商；</w:t>
      </w:r>
    </w:p>
    <w:p w14:paraId="5A21FA7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24.2.4向采购代理机构或者有关部门报告非法干预评标工作的行为；</w:t>
      </w:r>
    </w:p>
    <w:p w14:paraId="6492064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24.3评标委员会成员应当履行下列义务：</w:t>
      </w:r>
    </w:p>
    <w:p w14:paraId="5107239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24.3.1遵纪守法，客观、公正、廉洁地履行职责；</w:t>
      </w:r>
    </w:p>
    <w:p w14:paraId="19EC226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24.3.2按照招标文件规定的评标办法和评标标准进行评标，对评审意见承担个人责任；</w:t>
      </w:r>
    </w:p>
    <w:p w14:paraId="12EFBFA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24.3.3对评标过程和结果，以及投标人的商业秘密保密；</w:t>
      </w:r>
    </w:p>
    <w:p w14:paraId="1297358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24.3.4参与评标报告的起草；</w:t>
      </w:r>
    </w:p>
    <w:p w14:paraId="4DEDD5D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24.3.5配合采购代理机构答复投标供应商提出的质疑；</w:t>
      </w:r>
    </w:p>
    <w:p w14:paraId="383233E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24.3.6配合相关部门的投诉处理工作；</w:t>
      </w:r>
    </w:p>
    <w:p w14:paraId="78FD529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25. 评标内容的保密</w:t>
      </w:r>
    </w:p>
    <w:p w14:paraId="2955935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25.1公开开标后，直到宣布授予中标供应商合同为止，凡属于审查、澄清、评价和比较投标的所有资料，有关授予合同的信息都不应向投标人或与评标无关的其他人泄露。</w:t>
      </w:r>
    </w:p>
    <w:p w14:paraId="5302447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25.2 在投标文件的审查、澄清、评价和比较以及授予合同的过程中，投标人对采购代理机构和评标委员会成员施加影响的任何行为，都将取消其投标资格。</w:t>
      </w:r>
    </w:p>
    <w:p w14:paraId="1908D36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25.3在评标期间，采购代理机构将通过指定联络人与投标人进行联系。</w:t>
      </w:r>
    </w:p>
    <w:p w14:paraId="02A4132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26.对投标文件初审</w:t>
      </w:r>
    </w:p>
    <w:p w14:paraId="6B7EAF9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26.1投标文件初审分为资格性检查和符合性检查。</w:t>
      </w:r>
    </w:p>
    <w:p w14:paraId="7623A63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26.1.1资格性检查。依据法律法规和招标文件的规定，采购人或者采购代理机构依法对投标人的资格进行审查。对投标文件中的资格证明等进行审查，以确定投标供应商是否具备投标资格。</w:t>
      </w:r>
    </w:p>
    <w:p w14:paraId="50ADC70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26.1.2 关于信用记录查询：</w:t>
      </w:r>
    </w:p>
    <w:p w14:paraId="35B9596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我们将依法对响应单位进行信用查询，凡经评标委员会确认不符合政府采购相关法律法规规定的，将拒绝其参与政府采购活动。</w:t>
      </w:r>
    </w:p>
    <w:p w14:paraId="22A7493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（1）查询时间：投标文件递交截止时间后。</w:t>
      </w:r>
    </w:p>
    <w:p w14:paraId="06B08E7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（2）查询渠道：“信用中国”网站（www.creditchina.gov.cn）或中国政府采购网（https://www.ccgp.gov.cn/search/cr/）未被列入失信被执行人、重大税收违法案件当事人名单、政府采购严重违法失信行为记录名单。</w:t>
      </w:r>
    </w:p>
    <w:p w14:paraId="3E550EC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p>
    <w:p w14:paraId="60254CB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（4）信用记录使用规则：对供应商进行资格性审查时，应根据查询结果对供应商的不良信用记录逐项甄别确认。</w:t>
      </w:r>
    </w:p>
    <w:p w14:paraId="11FE34C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26.1.3符合性检查。依据招标文件的规定，从投标文件的有效性、完整性和对招标文件的响应程度进行审查，以确定是否对招标文件的实质性要求作出响应。</w:t>
      </w:r>
    </w:p>
    <w:p w14:paraId="603B4D4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26.2开标后，评标委员会将审查投标文件是否实质性响应招标文件的要求、内容是否完整、价格构成有无计算错误、文件签署是否齐全等。投标文件属下列情况之一的，评标委员会将按无效投标处理：</w:t>
      </w:r>
    </w:p>
    <w:p w14:paraId="5E112D6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26.2.1 不同投标人的投标文件由同一单位或者个人编制；</w:t>
      </w:r>
    </w:p>
    <w:p w14:paraId="5406DB1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26.2.2不同投标人委托同一单位或者个人办理投标事宜；</w:t>
      </w:r>
    </w:p>
    <w:p w14:paraId="2610276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26.2.3不同投标人的投标文件载明的项目管理成员或者联系人员为同一人；</w:t>
      </w:r>
    </w:p>
    <w:p w14:paraId="54C43B5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26.2.4不同投标人的投标文件异常一致或者投标报价呈规律性差异；</w:t>
      </w:r>
    </w:p>
    <w:p w14:paraId="07243BF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26.2.5不同投标人的投标文件相互混装；</w:t>
      </w:r>
    </w:p>
    <w:p w14:paraId="141C31C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18AEF6C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0B3E662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73E16D3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26.6评标委员会将对确定为实质性响应的投标进行审核，看其是否有计算上或累加上的算术错误，修正错误的原则如下：</w:t>
      </w:r>
    </w:p>
    <w:p w14:paraId="2A278D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26.6.1投标文件中开标一览表（报价表）内容与投标文件中相应内容不一致的，以开标一览表（报价表）为准；</w:t>
      </w:r>
    </w:p>
    <w:p w14:paraId="4A64B75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26.6.2大写金额和小写金额不一致的，以大写金额为准；</w:t>
      </w:r>
    </w:p>
    <w:p w14:paraId="14DA3B7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26.6.3单价金额小数点或者百分比有明显错位的，以开标一览表的总价为准，并修改单价；</w:t>
      </w:r>
    </w:p>
    <w:p w14:paraId="1327A97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26.6.4总价金额与按单价汇总金额不一致的，以单价金额计算结果为准。</w:t>
      </w:r>
    </w:p>
    <w:p w14:paraId="739DB37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同时出现两种以上不一致的，按照前款规定的顺序修正。修正后的报价按照本须知26.6条规定经投标人确认后产生约束力，投标人不确认的，其投标无效。</w:t>
      </w:r>
    </w:p>
    <w:p w14:paraId="03F9D52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26.7</w:t>
      </w:r>
      <w:r>
        <w:rPr>
          <w:rFonts w:hint="eastAsia" w:ascii="宋体" w:hAnsi="宋体" w:eastAsia="宋体" w:cs="宋体"/>
          <w:b/>
          <w:sz w:val="24"/>
        </w:rPr>
        <w:t>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p>
    <w:p w14:paraId="2272668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26.8对不同文字文本投标文件的解释发生异议的，以中文文本为准。</w:t>
      </w:r>
    </w:p>
    <w:p w14:paraId="19D3EF1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26.9评标委员会对投标文件的判定，只依据投标内容本身，不依靠开标后的任何外来证明。</w:t>
      </w:r>
    </w:p>
    <w:p w14:paraId="7288C32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26.10评标委员会将拒绝被确定为非实质性响应的投标，投标人不能通过修正或撤销不符之处而使其投标成为实质性响应的投标。</w:t>
      </w:r>
    </w:p>
    <w:p w14:paraId="03B2F7E0">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27.投标的澄清</w:t>
      </w:r>
    </w:p>
    <w:p w14:paraId="03DBFE0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29AE22F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28.无效投标和废标</w:t>
      </w:r>
    </w:p>
    <w:p w14:paraId="188073A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28.1无效投标的具体情形有：  </w:t>
      </w:r>
    </w:p>
    <w:p w14:paraId="12E205F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28.1.1投标文件未按招标文件要求签署、盖章或电子签章的；</w:t>
      </w:r>
    </w:p>
    <w:p w14:paraId="040CB4D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28.1.2不具备招标文件中规定的资格要求的；</w:t>
      </w:r>
    </w:p>
    <w:p w14:paraId="7681A41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28.1.3报价超过招标文件中规定的预算金额或者最高限价的；</w:t>
      </w:r>
    </w:p>
    <w:p w14:paraId="668020D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28.1.4</w:t>
      </w:r>
      <w:r>
        <w:rPr>
          <w:rFonts w:hint="eastAsia" w:ascii="宋体" w:hAnsi="宋体" w:eastAsia="宋体" w:cs="宋体"/>
          <w:b/>
          <w:sz w:val="24"/>
        </w:rPr>
        <w:t>不同投标人的投标文件使用同一台电脑编制的；</w:t>
      </w:r>
    </w:p>
    <w:p w14:paraId="5C783A3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28.1.5投标文件含有采购人不能接受的附加条件的；</w:t>
      </w:r>
    </w:p>
    <w:p w14:paraId="0B5DF14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28.1.6法律法规和招标文件规定的其他无效情形。</w:t>
      </w:r>
    </w:p>
    <w:p w14:paraId="2DFCF09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 在招标采购中，出现下列情形之一的，应予废标：</w:t>
      </w:r>
    </w:p>
    <w:p w14:paraId="5BA721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28.2.1符合专业条件的供应商或者对招标文件作实质响应的供应商不足三家的；</w:t>
      </w:r>
    </w:p>
    <w:p w14:paraId="35B5939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28.2.2出现影响采购公正的违法、违规行为的；</w:t>
      </w:r>
    </w:p>
    <w:p w14:paraId="11ECC58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28.2.3投标人的报价均超过了采购预算，采购人不能支付的；</w:t>
      </w:r>
    </w:p>
    <w:p w14:paraId="4363920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28.2.4因重大变故，采购任务取消的。</w:t>
      </w:r>
    </w:p>
    <w:p w14:paraId="5DE7092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28.3 废标后，采购人应当将废标理由通知所有投标人。</w:t>
      </w:r>
    </w:p>
    <w:p w14:paraId="03566CB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29. 投标文件的评价和比较</w:t>
      </w:r>
    </w:p>
    <w:p w14:paraId="2594882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29.1评标委员会按招标文件规定的评标方法和标准，仅对资格性检查和符合性检查合格的投标文件进行商务和技术评估，综合比较与评价。</w:t>
      </w:r>
    </w:p>
    <w:p w14:paraId="4E37654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3E35485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29.2.1服务的质量保证（保障）内容；</w:t>
      </w:r>
    </w:p>
    <w:p w14:paraId="1D24C22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29.2.2服务配备的人员；</w:t>
      </w:r>
    </w:p>
    <w:p w14:paraId="2639A49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29.2.3投标者的资信情况和履约能力；</w:t>
      </w:r>
    </w:p>
    <w:p w14:paraId="0C6B2A5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29.2.4投标者提供的其他优惠条件；</w:t>
      </w:r>
    </w:p>
    <w:p w14:paraId="06431E8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29.2.5参与本项目政府采购工作的态度及信誉；</w:t>
      </w:r>
    </w:p>
    <w:p w14:paraId="57F6BDE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29.2.6最低的投标报价或最高的折扣比例是中标的重要条件，但不是唯一条件。</w:t>
      </w:r>
    </w:p>
    <w:p w14:paraId="2FDFAB0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七、授予合同</w:t>
      </w:r>
    </w:p>
    <w:p w14:paraId="32B1AF5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30. 中标供应商的确认</w:t>
      </w:r>
    </w:p>
    <w:p w14:paraId="659FACF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30.1评标委员会按招标文件规定的评标方法和标准进行详细评审后，按采购人的委托向采购人推荐中标候选单位或根据采购人授权直接确定中标供应商。</w:t>
      </w:r>
    </w:p>
    <w:p w14:paraId="39BB40D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30.2经评标委员会评审并确定中标供应商后，采购人或授权采购代理机构将在规定的时间内将中标结果在相关媒体上予以公告。</w:t>
      </w:r>
    </w:p>
    <w:p w14:paraId="5FB3726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p>
    <w:p w14:paraId="02382A9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30.4质疑函递交地点及联系方式详见公告内容</w:t>
      </w:r>
    </w:p>
    <w:p w14:paraId="3FC6A88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31. 合同授予标准</w:t>
      </w:r>
    </w:p>
    <w:p w14:paraId="433C8D2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31.1采购人将把合同授予其投标文件在实质上响应招标文件要求和按本须知规定评选出的投标人。确定为中标的投标人必须具有实施本合同的能力和资源。</w:t>
      </w:r>
    </w:p>
    <w:p w14:paraId="04FEF10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43722CD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32. 中标通知书</w:t>
      </w:r>
    </w:p>
    <w:p w14:paraId="0E2EA83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2EF73E36">
      <w:pPr>
        <w:pBdr>
          <w:top w:val="none" w:color="000000" w:sz="0" w:space="0"/>
          <w:left w:val="none" w:color="000000" w:sz="0" w:space="0"/>
          <w:bottom w:val="none" w:color="000000" w:sz="0" w:space="0"/>
          <w:right w:val="none" w:color="000000" w:sz="0" w:space="0"/>
        </w:pBdr>
        <w:spacing w:line="439" w:lineRule="atLeast"/>
        <w:ind w:firstLine="361"/>
        <w:rPr>
          <w:rFonts w:hint="eastAsia" w:ascii="宋体" w:hAnsi="宋体" w:eastAsia="宋体" w:cs="宋体"/>
        </w:rPr>
      </w:pPr>
      <w:r>
        <w:rPr>
          <w:rFonts w:hint="eastAsia" w:ascii="宋体" w:hAnsi="宋体" w:eastAsia="宋体" w:cs="宋体"/>
          <w:b/>
          <w:sz w:val="24"/>
        </w:rPr>
        <w:t>32.2中标通知书在中标公告发布后将发布在苏采云系统中，中标通知书发布之日视为中标供应商领取之日，中标供应商在中标结果公告届满之日起30日内自行在苏采云系统中下载打印。</w:t>
      </w:r>
    </w:p>
    <w:p w14:paraId="5E1A725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b/>
          <w:sz w:val="24"/>
        </w:rPr>
        <w:t>32.3</w:t>
      </w:r>
      <w:r>
        <w:rPr>
          <w:rFonts w:hint="eastAsia" w:ascii="宋体" w:hAnsi="宋体" w:eastAsia="宋体" w:cs="宋体"/>
          <w:sz w:val="24"/>
        </w:rPr>
        <w:t>因系统存储空间有限，自中标结果公告届满之日起30日后，“苏采云”系统不再保证提供下载中标通知书服务，因未及时下载而造成的不利后果由中标供应商自行承担。</w:t>
      </w:r>
    </w:p>
    <w:p w14:paraId="37A21DF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32.4中标通知书将成为合同的组成部分。</w:t>
      </w:r>
    </w:p>
    <w:p w14:paraId="6164982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32.5采购代理机构对未中标供应商不承担解释未中标原因的义务。</w:t>
      </w:r>
    </w:p>
    <w:p w14:paraId="6B2EAB1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33.履约保证金</w:t>
      </w:r>
    </w:p>
    <w:p w14:paraId="7866B31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33.1中标供应商按合同约定要求提交履约保证金。</w:t>
      </w:r>
    </w:p>
    <w:p w14:paraId="16F2B2C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33.2履约保证金用以约束供应商在合同履行中的行为，弥补合同执行中由于自身行为可能给采购人带来的各种损失。</w:t>
      </w:r>
    </w:p>
    <w:p w14:paraId="77C0981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33.3履约保证金（无息）将在中标供应商合同履行完毕且质保期满后，采购人在五个工作日内退返中标供应商。</w:t>
      </w:r>
    </w:p>
    <w:p w14:paraId="32986FF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34. 合同的签订</w:t>
      </w:r>
    </w:p>
    <w:p w14:paraId="1D0D4D0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224FB7CB">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34.2中标供应商应按中标通知书中规定，由法定代表人或授权代理人与采购人代表签订合同，否则按放弃中标权处理。</w:t>
      </w:r>
    </w:p>
    <w:p w14:paraId="674AA27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34.3签订合同及合同条款应以招标文件和中标供应商的投标文件及其澄清文件为依据。</w:t>
      </w:r>
    </w:p>
    <w:p w14:paraId="3547802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34.4中标人无正当理由拒签合同的，或在签订合同时向采购人提出附加条件或者更改合同实质性内容的，采购人可取消其中标资格，同时由中标人承担相应的法律责任。</w:t>
      </w:r>
    </w:p>
    <w:p w14:paraId="130C389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56E43D0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八、政府采购相关政策</w:t>
      </w:r>
    </w:p>
    <w:p w14:paraId="0D05B0D3">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35.节能产品和环境标志产品</w:t>
      </w:r>
    </w:p>
    <w:p w14:paraId="2E5D577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35.1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p>
    <w:p w14:paraId="4DF1F8C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6E2B89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52D1980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sz w:val="24"/>
          <w:szCs w:val="24"/>
        </w:rPr>
      </w:pPr>
      <w:r>
        <w:rPr>
          <w:rFonts w:hint="eastAsia" w:ascii="宋体" w:hAnsi="宋体" w:eastAsia="宋体" w:cs="宋体"/>
          <w:b/>
          <w:bCs/>
          <w:sz w:val="24"/>
          <w:szCs w:val="24"/>
        </w:rPr>
        <w:t>36.中小企业相关政策：</w:t>
      </w:r>
    </w:p>
    <w:p w14:paraId="4DC256CD">
      <w:pPr>
        <w:widowControl/>
        <w:pBdr>
          <w:top w:val="none" w:color="000000" w:sz="0" w:space="0"/>
          <w:left w:val="none" w:color="000000" w:sz="0" w:space="0"/>
          <w:bottom w:val="none" w:color="000000" w:sz="0" w:space="0"/>
          <w:right w:val="none" w:color="000000" w:sz="0" w:space="0"/>
        </w:pBdr>
        <w:spacing w:line="499" w:lineRule="atLeast"/>
        <w:ind w:firstLine="482"/>
        <w:rPr>
          <w:rFonts w:hint="eastAsia" w:ascii="宋体" w:hAnsi="宋体" w:eastAsia="宋体" w:cs="宋体"/>
          <w:sz w:val="22"/>
        </w:rPr>
      </w:pPr>
      <w:r>
        <w:rPr>
          <w:rFonts w:hint="eastAsia" w:ascii="宋体" w:hAnsi="宋体" w:eastAsia="宋体" w:cs="宋体"/>
          <w:b/>
          <w:sz w:val="24"/>
        </w:rPr>
        <w:t>36.1本项目为专门面向中小企业采购，执行以下相关政策：</w:t>
      </w:r>
    </w:p>
    <w:p w14:paraId="3388E5E4">
      <w:pPr>
        <w:widowControl/>
        <w:spacing w:line="480" w:lineRule="atLeast"/>
        <w:ind w:firstLine="480"/>
        <w:jc w:val="left"/>
        <w:rPr>
          <w:rFonts w:hint="eastAsia" w:ascii="宋体" w:hAnsi="宋体" w:eastAsia="宋体" w:cs="宋体"/>
          <w:sz w:val="24"/>
        </w:rPr>
      </w:pPr>
      <w:r>
        <w:rPr>
          <w:rFonts w:hint="eastAsia" w:ascii="宋体" w:hAnsi="宋体" w:eastAsia="宋体" w:cs="宋体"/>
          <w:bCs/>
          <w:sz w:val="24"/>
        </w:rPr>
        <w:t>根据《政府采购促进中小企业发展管理办法》（财库﹝2020﹞46号）规定，第二条 </w:t>
      </w:r>
      <w:r>
        <w:rPr>
          <w:rFonts w:hint="eastAsia" w:ascii="宋体" w:hAnsi="宋体" w:eastAsia="宋体" w:cs="宋体"/>
          <w:b/>
          <w:bCs/>
          <w:sz w:val="24"/>
        </w:rPr>
        <w:t>本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bCs/>
          <w:sz w:val="24"/>
        </w:rPr>
        <w:t>符合中小企业划分标准的个体工商户，在政府采购活动中视同中小企业。</w:t>
      </w:r>
    </w:p>
    <w:p w14:paraId="25E8397E">
      <w:pPr>
        <w:widowControl/>
        <w:spacing w:line="480" w:lineRule="atLeast"/>
        <w:ind w:firstLine="480"/>
        <w:jc w:val="left"/>
        <w:rPr>
          <w:rFonts w:hint="eastAsia" w:ascii="宋体" w:hAnsi="宋体" w:eastAsia="宋体" w:cs="宋体"/>
          <w:b/>
          <w:sz w:val="24"/>
          <w:szCs w:val="24"/>
          <w:shd w:val="clear" w:color="auto" w:fill="FFFFFF"/>
        </w:rPr>
      </w:pPr>
      <w:r>
        <w:rPr>
          <w:rFonts w:hint="eastAsia" w:ascii="宋体" w:hAnsi="宋体" w:eastAsia="宋体" w:cs="宋体"/>
          <w:sz w:val="24"/>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sz w:val="24"/>
        </w:rPr>
        <w:t>否则视为投标无效。</w:t>
      </w:r>
    </w:p>
    <w:p w14:paraId="58F24C32">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36.1.1、中小企业划分：</w:t>
      </w:r>
    </w:p>
    <w:p w14:paraId="6262078F">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（1）符合中小企业划分标准的个体工商户，在政府采购活动中视同中小企业。</w:t>
      </w:r>
    </w:p>
    <w:p w14:paraId="65C8DA47">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（2）中小企业划分标准详见“工信部联企业〔2011〕300号通知”</w:t>
      </w:r>
    </w:p>
    <w:p w14:paraId="656AD41F">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36.1.2残疾人福利性单位政策：</w:t>
      </w:r>
    </w:p>
    <w:p w14:paraId="4E588C8B">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根据《关于促进残疾人就业政府采购政策的通知》（财库〔2017〕141号）规定，投标人若为残疾人福利性单位的，提供残疾人福利性单位声明函的，视同小微型企业。残疾人福利性单位属于小微型企业的，不重复认定。</w:t>
      </w:r>
    </w:p>
    <w:p w14:paraId="36147DD3">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36.1.3监狱企业发展政策：</w:t>
      </w:r>
    </w:p>
    <w:p w14:paraId="4B2BCC83">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6A5194A7">
      <w:pPr>
        <w:widowControl/>
        <w:spacing w:line="480" w:lineRule="atLeast"/>
        <w:ind w:firstLine="480"/>
        <w:jc w:val="left"/>
        <w:rPr>
          <w:rFonts w:hint="eastAsia" w:ascii="宋体" w:hAnsi="宋体" w:eastAsia="宋体" w:cs="宋体"/>
          <w:b/>
          <w:sz w:val="24"/>
          <w:szCs w:val="24"/>
          <w:shd w:val="clear" w:color="auto" w:fill="FFFFFF"/>
        </w:rPr>
      </w:pPr>
      <w:r>
        <w:rPr>
          <w:rFonts w:hint="eastAsia" w:ascii="宋体" w:hAnsi="宋体" w:eastAsia="宋体" w:cs="宋体"/>
          <w:bCs/>
          <w:sz w:val="24"/>
          <w:szCs w:val="24"/>
          <w:shd w:val="clear" w:color="auto" w:fill="FFFFFF"/>
        </w:rPr>
        <w:t>36.1.4、中标、成交供应商享受规定的中小企业扶持政策的，其声明函及相关证明材料应当随中标、成交结果同时公告，接受社会监督。</w:t>
      </w:r>
    </w:p>
    <w:p w14:paraId="56C0CD6B">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b/>
          <w:bCs/>
          <w:sz w:val="24"/>
        </w:rPr>
      </w:pPr>
      <w:r>
        <w:rPr>
          <w:rFonts w:hint="eastAsia" w:ascii="宋体" w:hAnsi="宋体" w:eastAsia="宋体" w:cs="宋体"/>
          <w:sz w:val="24"/>
        </w:rPr>
        <w:t>36.1.5、</w:t>
      </w:r>
      <w:r>
        <w:rPr>
          <w:rFonts w:hint="eastAsia" w:ascii="宋体" w:hAnsi="宋体" w:eastAsia="宋体" w:cs="宋体"/>
          <w:b/>
          <w:bCs/>
          <w:sz w:val="24"/>
        </w:rPr>
        <w:t>专门面向中小企业采购的项目，不再执行价格评审优惠的扶持政策。</w:t>
      </w:r>
    </w:p>
    <w:p w14:paraId="3D955A49">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37代理服务费</w:t>
      </w:r>
    </w:p>
    <w:p w14:paraId="25B58940">
      <w:pPr>
        <w:widowControl/>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代理服务费由采购人支付。具体收费以采购预算金额为基数，预算金额100万元以下费率为预算金额1.5%；预算金额100万—500万费率为预算金额的1.1%；预算金额500万—1000万费率为预算金额的0.8%预算金额1000万—5000万费率为预算金额的0.5%。按差额定率累进法分段确认收费比例，如按上述方法计算的金额低于人民币3500元的，则代理服务费按人民币3500元计取。</w:t>
      </w:r>
    </w:p>
    <w:p w14:paraId="405F10D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九、其他事项</w:t>
      </w:r>
    </w:p>
    <w:p w14:paraId="1A16424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38. 监督和公证</w:t>
      </w:r>
    </w:p>
    <w:p w14:paraId="62FA6C4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38.1政府有关监督部门将对招投标全过程进行监督。</w:t>
      </w:r>
    </w:p>
    <w:p w14:paraId="3C188D4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38.2采购代理机构的招标过程将通过公证机关进行公证。</w:t>
      </w:r>
    </w:p>
    <w:p w14:paraId="14F09A1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39.未尽事宜</w:t>
      </w:r>
    </w:p>
    <w:p w14:paraId="6D5407C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39.1按《中华人民共和国政府采购法》及其他有关法律法规的规定执行。</w:t>
      </w:r>
    </w:p>
    <w:p w14:paraId="4BBBF3BA">
      <w:pPr>
        <w:spacing w:line="500" w:lineRule="exact"/>
        <w:rPr>
          <w:rFonts w:hint="eastAsia" w:ascii="宋体" w:hAnsi="宋体" w:eastAsia="宋体" w:cs="宋体"/>
          <w:b/>
          <w:sz w:val="24"/>
          <w:szCs w:val="24"/>
        </w:rPr>
      </w:pPr>
    </w:p>
    <w:p w14:paraId="0481FF84">
      <w:pPr>
        <w:spacing w:line="500" w:lineRule="exact"/>
        <w:rPr>
          <w:rFonts w:hint="eastAsia" w:ascii="宋体" w:hAnsi="宋体" w:eastAsia="宋体" w:cs="宋体"/>
          <w:b/>
          <w:sz w:val="24"/>
          <w:szCs w:val="24"/>
        </w:rPr>
      </w:pPr>
    </w:p>
    <w:p w14:paraId="0A340F5F">
      <w:pPr>
        <w:spacing w:line="500" w:lineRule="exact"/>
        <w:rPr>
          <w:rFonts w:hint="eastAsia" w:ascii="宋体" w:hAnsi="宋体" w:eastAsia="宋体" w:cs="宋体"/>
          <w:b/>
          <w:sz w:val="24"/>
          <w:szCs w:val="24"/>
        </w:rPr>
      </w:pPr>
    </w:p>
    <w:p w14:paraId="0A3E6DA2">
      <w:pPr>
        <w:spacing w:line="500" w:lineRule="exact"/>
        <w:jc w:val="center"/>
        <w:rPr>
          <w:rFonts w:hint="eastAsia" w:ascii="宋体" w:hAnsi="宋体" w:eastAsia="宋体" w:cs="宋体"/>
          <w:b/>
          <w:sz w:val="44"/>
          <w:szCs w:val="44"/>
        </w:rPr>
      </w:pPr>
    </w:p>
    <w:p w14:paraId="18008338">
      <w:pPr>
        <w:rPr>
          <w:rFonts w:hint="eastAsia" w:ascii="宋体" w:hAnsi="宋体" w:eastAsia="宋体" w:cs="宋体"/>
          <w:b/>
          <w:sz w:val="44"/>
          <w:szCs w:val="44"/>
        </w:rPr>
      </w:pPr>
      <w:r>
        <w:rPr>
          <w:rFonts w:hint="eastAsia" w:ascii="宋体" w:hAnsi="宋体" w:eastAsia="宋体" w:cs="宋体"/>
          <w:b/>
          <w:sz w:val="44"/>
          <w:szCs w:val="44"/>
        </w:rPr>
        <w:br w:type="page"/>
      </w:r>
    </w:p>
    <w:p w14:paraId="66B6CAFE">
      <w:pPr>
        <w:spacing w:line="500" w:lineRule="exact"/>
        <w:jc w:val="center"/>
        <w:rPr>
          <w:rFonts w:hint="eastAsia" w:ascii="宋体" w:hAnsi="宋体" w:eastAsia="宋体" w:cs="宋体"/>
          <w:b/>
          <w:sz w:val="24"/>
          <w:szCs w:val="24"/>
        </w:rPr>
      </w:pPr>
      <w:r>
        <w:rPr>
          <w:rFonts w:hint="eastAsia" w:ascii="宋体" w:hAnsi="宋体" w:eastAsia="宋体" w:cs="宋体"/>
          <w:b/>
          <w:sz w:val="44"/>
          <w:szCs w:val="44"/>
        </w:rPr>
        <w:t>第三部分  项目需求</w:t>
      </w:r>
    </w:p>
    <w:p w14:paraId="0D964F56">
      <w:pPr>
        <w:spacing w:line="360" w:lineRule="auto"/>
        <w:ind w:firstLine="420"/>
        <w:jc w:val="left"/>
        <w:rPr>
          <w:rFonts w:hint="eastAsia" w:ascii="宋体" w:hAnsi="宋体" w:eastAsia="宋体" w:cs="宋体"/>
          <w:sz w:val="22"/>
        </w:rPr>
      </w:pPr>
      <w:bookmarkStart w:id="2" w:name="OLE_LINK26"/>
      <w:bookmarkStart w:id="3" w:name="_Hlk121126111"/>
      <w:r>
        <w:rPr>
          <w:rFonts w:hint="eastAsia" w:ascii="宋体" w:hAnsi="宋体" w:eastAsia="宋体" w:cs="宋体"/>
          <w:b/>
          <w:bCs/>
          <w:sz w:val="22"/>
        </w:rPr>
        <w:t>一、项目编号：</w:t>
      </w:r>
      <w:r>
        <w:rPr>
          <w:rFonts w:hint="eastAsia" w:ascii="宋体" w:hAnsi="宋体" w:eastAsia="宋体" w:cs="宋体"/>
          <w:bCs/>
          <w:szCs w:val="21"/>
          <w:lang w:val="zh-CN"/>
        </w:rPr>
        <w:t>JSZC-320585-TCLY-G2026-0011</w:t>
      </w:r>
    </w:p>
    <w:p w14:paraId="5A6E60A5">
      <w:pPr>
        <w:spacing w:line="360" w:lineRule="auto"/>
        <w:ind w:firstLine="420"/>
        <w:jc w:val="left"/>
        <w:rPr>
          <w:rFonts w:hint="eastAsia" w:ascii="宋体" w:hAnsi="宋体" w:eastAsia="宋体" w:cs="宋体"/>
          <w:sz w:val="22"/>
          <w:lang w:eastAsia="zh-CN"/>
        </w:rPr>
      </w:pPr>
      <w:r>
        <w:rPr>
          <w:rFonts w:hint="eastAsia" w:ascii="宋体" w:hAnsi="宋体" w:eastAsia="宋体" w:cs="宋体"/>
          <w:b/>
          <w:bCs/>
          <w:sz w:val="22"/>
        </w:rPr>
        <w:t>二、项目名称：</w:t>
      </w:r>
      <w:r>
        <w:rPr>
          <w:rFonts w:hint="eastAsia" w:ascii="宋体" w:hAnsi="宋体" w:eastAsia="宋体" w:cs="宋体"/>
          <w:szCs w:val="21"/>
          <w:lang w:eastAsia="zh-CN"/>
        </w:rPr>
        <w:t>2026年度环境质量自动监测监控运维及大气走航监测服务采购项目（标段5、标段6）</w:t>
      </w:r>
    </w:p>
    <w:p w14:paraId="577E81F1">
      <w:pPr>
        <w:spacing w:line="360" w:lineRule="auto"/>
        <w:ind w:firstLine="420"/>
        <w:jc w:val="left"/>
        <w:rPr>
          <w:rFonts w:hint="eastAsia" w:ascii="宋体" w:hAnsi="宋体" w:eastAsia="宋体" w:cs="宋体"/>
          <w:sz w:val="22"/>
          <w:lang w:eastAsia="zh-CN"/>
        </w:rPr>
      </w:pPr>
      <w:r>
        <w:rPr>
          <w:rFonts w:hint="eastAsia" w:ascii="宋体" w:hAnsi="宋体" w:eastAsia="宋体" w:cs="宋体"/>
          <w:b/>
          <w:bCs/>
          <w:sz w:val="22"/>
        </w:rPr>
        <w:t>三、预算总金额：</w:t>
      </w:r>
      <w:r>
        <w:rPr>
          <w:rFonts w:hint="eastAsia" w:ascii="宋体" w:hAnsi="宋体" w:eastAsia="宋体" w:cs="宋体"/>
          <w:szCs w:val="21"/>
          <w:lang w:eastAsia="zh-CN"/>
        </w:rPr>
        <w:t>20万元</w:t>
      </w:r>
    </w:p>
    <w:p w14:paraId="2B4BD8E3">
      <w:pPr>
        <w:spacing w:line="360" w:lineRule="auto"/>
        <w:ind w:firstLine="420"/>
        <w:jc w:val="left"/>
        <w:rPr>
          <w:rFonts w:hint="eastAsia" w:ascii="宋体" w:hAnsi="宋体" w:eastAsia="宋体" w:cs="宋体"/>
          <w:b/>
          <w:bCs/>
          <w:sz w:val="22"/>
        </w:rPr>
      </w:pPr>
      <w:r>
        <w:rPr>
          <w:rFonts w:hint="eastAsia" w:ascii="宋体" w:hAnsi="宋体" w:eastAsia="宋体" w:cs="宋体"/>
          <w:b/>
          <w:bCs/>
          <w:sz w:val="22"/>
        </w:rPr>
        <w:t>四、本项目标段划分如下表</w:t>
      </w:r>
    </w:p>
    <w:tbl>
      <w:tblPr>
        <w:tblStyle w:val="89"/>
        <w:tblW w:w="94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3"/>
        <w:gridCol w:w="3260"/>
        <w:gridCol w:w="1417"/>
        <w:gridCol w:w="1451"/>
        <w:gridCol w:w="2456"/>
      </w:tblGrid>
      <w:tr w14:paraId="09A666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0" w:hRule="atLeast"/>
        </w:trPr>
        <w:tc>
          <w:tcPr>
            <w:tcW w:w="87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CC4A3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标段号</w:t>
            </w:r>
          </w:p>
        </w:tc>
        <w:tc>
          <w:tcPr>
            <w:tcW w:w="326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48F4D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标段名称</w:t>
            </w:r>
          </w:p>
        </w:tc>
        <w:tc>
          <w:tcPr>
            <w:tcW w:w="141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E54DB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各标段预算</w:t>
            </w:r>
          </w:p>
          <w:p w14:paraId="27E36A7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（万元）</w:t>
            </w:r>
          </w:p>
        </w:tc>
        <w:tc>
          <w:tcPr>
            <w:tcW w:w="145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78B40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各标段最高限价（万元）</w:t>
            </w:r>
          </w:p>
        </w:tc>
        <w:tc>
          <w:tcPr>
            <w:tcW w:w="245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9FEF2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合同履行期限</w:t>
            </w:r>
          </w:p>
        </w:tc>
      </w:tr>
      <w:tr w14:paraId="2A1740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B7049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标段五</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739545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太仓市长江水环境安全预警智能监控服务项目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64EB1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9AA8C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494CE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2026年12月10日至2027年6月30日</w:t>
            </w:r>
          </w:p>
        </w:tc>
      </w:tr>
      <w:tr w14:paraId="7231A2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6"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08183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标段六</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69698D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8个功能区噪声自动站运维服务项目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72C1F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14</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888B6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14</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58EAB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铭城花园</w:t>
            </w:r>
            <w:r>
              <w:rPr>
                <w:rFonts w:hint="eastAsia" w:ascii="宋体" w:hAnsi="宋体" w:eastAsia="宋体" w:cs="宋体"/>
                <w:sz w:val="22"/>
                <w:szCs w:val="21"/>
              </w:rPr>
              <w:t>、</w:t>
            </w:r>
            <w:r>
              <w:rPr>
                <w:rFonts w:hint="eastAsia" w:ascii="宋体" w:hAnsi="宋体" w:eastAsia="宋体" w:cs="宋体"/>
                <w:color w:val="000000"/>
              </w:rPr>
              <w:t>气象局、软件园服务期为2026年11月25日至2027年10月31日，常丰社区、执法局、市科技创业园、太平南路、发达路服务期为2026年12月10日至2027年10月31日</w:t>
            </w:r>
          </w:p>
        </w:tc>
      </w:tr>
      <w:bookmarkEnd w:id="2"/>
    </w:tbl>
    <w:p w14:paraId="0E61E31E">
      <w:pPr>
        <w:spacing w:line="360" w:lineRule="auto"/>
        <w:ind w:firstLine="420"/>
        <w:jc w:val="left"/>
        <w:rPr>
          <w:rFonts w:hint="eastAsia" w:ascii="宋体" w:hAnsi="宋体" w:eastAsia="宋体" w:cs="宋体"/>
          <w:b/>
          <w:bCs/>
          <w:sz w:val="22"/>
        </w:rPr>
      </w:pPr>
      <w:bookmarkStart w:id="4" w:name="OLE_LINK23"/>
      <w:r>
        <w:rPr>
          <w:rFonts w:hint="eastAsia" w:ascii="宋体" w:hAnsi="宋体" w:eastAsia="宋体" w:cs="宋体"/>
          <w:b/>
          <w:bCs/>
          <w:sz w:val="22"/>
        </w:rPr>
        <w:t>注：投标人可以投其中一个标段，也可以同时投所有标段。一个投标人可以多标段中标。（</w:t>
      </w:r>
      <w:r>
        <w:rPr>
          <w:rFonts w:hint="eastAsia" w:ascii="宋体" w:hAnsi="宋体" w:eastAsia="宋体" w:cs="宋体"/>
          <w:b/>
          <w:bCs/>
          <w:color w:val="000000"/>
          <w:kern w:val="2"/>
          <w:szCs w:val="21"/>
        </w:rPr>
        <w:t>采用综合评分法确定各标段中标供应商。即在最大限度地满足招标文件实质性要求前提下，按照招标文件中规定的各项因素进行综合评审，由</w:t>
      </w:r>
      <w:r>
        <w:rPr>
          <w:rFonts w:hint="eastAsia" w:ascii="宋体" w:hAnsi="宋体" w:eastAsia="宋体" w:cs="宋体"/>
          <w:b/>
          <w:bCs/>
          <w:color w:val="000000"/>
          <w:kern w:val="2"/>
          <w:szCs w:val="21"/>
          <w:lang w:val="zh-CN"/>
        </w:rPr>
        <w:t>综合评分得分最高的投标人为中标候选人</w:t>
      </w:r>
      <w:r>
        <w:rPr>
          <w:rFonts w:hint="eastAsia" w:ascii="宋体" w:hAnsi="宋体" w:eastAsia="宋体" w:cs="宋体"/>
          <w:b/>
          <w:bCs/>
          <w:color w:val="000000"/>
          <w:kern w:val="2"/>
          <w:szCs w:val="21"/>
        </w:rPr>
        <w:t>。</w:t>
      </w:r>
      <w:r>
        <w:rPr>
          <w:rFonts w:hint="eastAsia" w:ascii="宋体" w:hAnsi="宋体" w:eastAsia="宋体" w:cs="宋体"/>
          <w:b/>
          <w:bCs/>
          <w:sz w:val="22"/>
        </w:rPr>
        <w:t>）</w:t>
      </w:r>
    </w:p>
    <w:bookmarkEnd w:id="3"/>
    <w:bookmarkEnd w:id="4"/>
    <w:p w14:paraId="3911E4E6">
      <w:pPr>
        <w:jc w:val="center"/>
        <w:rPr>
          <w:rFonts w:hint="eastAsia" w:ascii="宋体" w:hAnsi="宋体" w:eastAsia="宋体" w:cs="宋体"/>
          <w:b/>
          <w:bCs/>
          <w:sz w:val="32"/>
          <w:szCs w:val="32"/>
        </w:rPr>
      </w:pPr>
      <w:r>
        <w:rPr>
          <w:rFonts w:hint="eastAsia" w:ascii="宋体" w:hAnsi="宋体" w:eastAsia="宋体" w:cs="宋体"/>
          <w:b/>
          <w:bCs/>
          <w:sz w:val="32"/>
          <w:szCs w:val="32"/>
        </w:rPr>
        <w:t>标段五 太仓市长江水环境安全预警智能监控服务项目</w:t>
      </w:r>
    </w:p>
    <w:p w14:paraId="7E8729BC">
      <w:pPr>
        <w:spacing w:line="440" w:lineRule="atLeast"/>
        <w:jc w:val="left"/>
        <w:rPr>
          <w:rFonts w:hint="eastAsia" w:ascii="宋体" w:hAnsi="宋体" w:eastAsia="宋体" w:cs="宋体"/>
          <w:b/>
          <w:szCs w:val="21"/>
          <w:lang w:val="zh-CN"/>
        </w:rPr>
      </w:pPr>
      <w:r>
        <w:rPr>
          <w:rFonts w:hint="eastAsia" w:ascii="宋体" w:hAnsi="宋体" w:eastAsia="宋体" w:cs="宋体"/>
          <w:b/>
          <w:szCs w:val="21"/>
        </w:rPr>
        <w:t>五、采购需求</w:t>
      </w:r>
      <w:r>
        <w:rPr>
          <w:rFonts w:hint="eastAsia" w:ascii="宋体" w:hAnsi="宋体" w:eastAsia="宋体" w:cs="宋体"/>
          <w:b/>
          <w:szCs w:val="21"/>
          <w:lang w:val="zh-CN"/>
        </w:rPr>
        <w:t>：</w:t>
      </w:r>
    </w:p>
    <w:p w14:paraId="22591DDD">
      <w:pPr>
        <w:spacing w:before="156"/>
        <w:jc w:val="left"/>
        <w:rPr>
          <w:rFonts w:hint="eastAsia" w:ascii="宋体" w:hAnsi="宋体" w:eastAsia="宋体" w:cs="宋体"/>
          <w:b/>
          <w:szCs w:val="21"/>
          <w:lang w:bidi="ar"/>
        </w:rPr>
      </w:pPr>
      <w:r>
        <w:rPr>
          <w:rFonts w:hint="eastAsia" w:ascii="宋体" w:hAnsi="宋体" w:eastAsia="宋体" w:cs="宋体"/>
          <w:b/>
          <w:szCs w:val="21"/>
          <w:lang w:bidi="ar"/>
        </w:rPr>
        <w:t>项目概况</w:t>
      </w:r>
    </w:p>
    <w:p w14:paraId="4FDB77D5">
      <w:pPr>
        <w:spacing w:line="440" w:lineRule="exact"/>
        <w:ind w:firstLine="420" w:firstLineChars="200"/>
        <w:rPr>
          <w:rFonts w:hint="eastAsia" w:ascii="宋体" w:hAnsi="宋体" w:eastAsia="宋体" w:cs="宋体"/>
          <w:szCs w:val="21"/>
        </w:rPr>
      </w:pPr>
      <w:r>
        <w:rPr>
          <w:rFonts w:hint="eastAsia" w:ascii="宋体" w:hAnsi="宋体" w:eastAsia="宋体" w:cs="宋体"/>
          <w:szCs w:val="21"/>
        </w:rPr>
        <w:t>本标段主要为无人机自动高清巡航和铁塔高空监控服务外包，主要内容为在浏河饮用水源地部署一座无人机库和一个可视半径为5KM铁塔高空鹰眼，开展监测监控工作。投标单位应提供符合技术要求的无人机+机库和铁塔高空监控设备，并提供或架设相关操作、浏览平台，投标人需承诺对包含仪器设备的操作使用、日常维护维修等进行整体服务。具体监控内容由采购单位根据实际情况安排。</w:t>
      </w:r>
    </w:p>
    <w:p w14:paraId="31910A56">
      <w:pPr>
        <w:numPr>
          <w:ilvl w:val="0"/>
          <w:numId w:val="17"/>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服务内容及要求：</w:t>
      </w:r>
    </w:p>
    <w:p w14:paraId="2446448F">
      <w:pPr>
        <w:numPr>
          <w:ilvl w:val="1"/>
          <w:numId w:val="17"/>
        </w:numPr>
        <w:spacing w:line="440" w:lineRule="exact"/>
        <w:contextualSpacing/>
        <w:rPr>
          <w:rFonts w:hint="eastAsia" w:ascii="宋体" w:hAnsi="宋体" w:eastAsia="宋体" w:cs="宋体"/>
          <w:sz w:val="22"/>
          <w:lang w:val="zh-CN"/>
        </w:rPr>
      </w:pPr>
      <w:r>
        <w:rPr>
          <w:rFonts w:hint="eastAsia" w:ascii="宋体" w:hAnsi="宋体" w:eastAsia="宋体" w:cs="宋体"/>
          <w:sz w:val="22"/>
          <w:szCs w:val="21"/>
        </w:rPr>
        <w:t>铁塔高位监控技术参数及建设标准</w:t>
      </w:r>
    </w:p>
    <w:p w14:paraId="36C0E815">
      <w:pPr>
        <w:numPr>
          <w:ilvl w:val="2"/>
          <w:numId w:val="17"/>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lang w:val="zh-CN"/>
        </w:rPr>
        <w:t>技术参数</w:t>
      </w:r>
    </w:p>
    <w:p w14:paraId="2194481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三目重型云台（可视半径5KM）</w:t>
      </w:r>
    </w:p>
    <w:p w14:paraId="509D973B">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探测器像素：400×300；</w:t>
      </w:r>
    </w:p>
    <w:p w14:paraId="48BF9138">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光谱范围：8μm～14μm；</w:t>
      </w:r>
    </w:p>
    <w:p w14:paraId="7832E29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热成像镜头焦距：100mm；</w:t>
      </w:r>
    </w:p>
    <w:p w14:paraId="532AAA9E">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热成像光学变倍：1倍；</w:t>
      </w:r>
    </w:p>
    <w:p w14:paraId="26E0566D">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传感器类型：1/1.8英寸CMOS；</w:t>
      </w:r>
    </w:p>
    <w:p w14:paraId="07606413">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最大分辨率：2688×1520；</w:t>
      </w:r>
    </w:p>
    <w:p w14:paraId="17EBE387">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透雾功能：光学透雾；</w:t>
      </w:r>
    </w:p>
    <w:p w14:paraId="4F84757A">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可见光防抖功能：电子防抖；</w:t>
      </w:r>
    </w:p>
    <w:p w14:paraId="279BB57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可见光镜头焦距：10mm～600mm；</w:t>
      </w:r>
    </w:p>
    <w:p w14:paraId="1B8C8E03">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可见光视场角：水平：41.2°~1.2°垂直：22.6°~0.7°；</w:t>
      </w:r>
    </w:p>
    <w:p w14:paraId="7A30DA6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可见光光学变倍：60倍；</w:t>
      </w:r>
    </w:p>
    <w:p w14:paraId="3F36E4E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补光类型：激光；</w:t>
      </w:r>
    </w:p>
    <w:p w14:paraId="37F74835">
      <w:pPr>
        <w:overflowPunct w:val="0"/>
        <w:spacing w:line="440" w:lineRule="exact"/>
        <w:ind w:left="425"/>
        <w:contextualSpacing/>
        <w:rPr>
          <w:rFonts w:hint="eastAsia" w:ascii="宋体" w:hAnsi="宋体" w:eastAsia="宋体" w:cs="宋体"/>
          <w:sz w:val="22"/>
          <w:lang w:val="zh-CN"/>
        </w:rPr>
      </w:pPr>
      <w:r>
        <w:rPr>
          <w:rFonts w:hint="eastAsia" w:ascii="宋体" w:hAnsi="宋体" w:eastAsia="宋体" w:cs="宋体"/>
          <w:sz w:val="22"/>
          <w:szCs w:val="21"/>
        </w:rPr>
        <w:t>• 激光补光距离：3000m；</w:t>
      </w:r>
    </w:p>
    <w:p w14:paraId="2499E323">
      <w:pPr>
        <w:numPr>
          <w:ilvl w:val="2"/>
          <w:numId w:val="17"/>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建设要求</w:t>
      </w:r>
    </w:p>
    <w:p w14:paraId="3EAB6CF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高度要求：通常安装在较高的位置，以获得更广阔的监控视野。铁塔有效高度30米（不含避雷针的高度）以上。</w:t>
      </w:r>
    </w:p>
    <w:p w14:paraId="517F0801">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位置和环境：应根据实际监控需求，确保能够有效覆盖目标区域（浏河饮用水源地取水口）。同时，需考虑周边环境对监控效果的影响，如避免遮挡物等。</w:t>
      </w:r>
    </w:p>
    <w:p w14:paraId="1162FFE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数据传输：具备稳定的数据传输能力，确保监控图像和信息能够及时、准确地传输到监控中心或相关接收设备。</w:t>
      </w:r>
    </w:p>
    <w:p w14:paraId="1DFF3BB3">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智能分析功能：一些高位监控系统可能需要具备智能分析能力，如对特定目标或行为的自动识别、报警等功能。</w:t>
      </w:r>
    </w:p>
    <w:p w14:paraId="63A1F726">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电力供应：确保有稳定的电力供应，配备市电和备用电源系统，以防止停电导致监控中断。</w:t>
      </w:r>
    </w:p>
    <w:p w14:paraId="579364B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网络连接：与相关网络设施连接，以实现数据传输和远程监控。</w:t>
      </w:r>
    </w:p>
    <w:p w14:paraId="4C8AA5C1">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安全防护：包括设备的物理安全防护，防止被破坏或盗窃，以及网络安全防护，防止数据泄露或被恶意攻击。</w:t>
      </w:r>
    </w:p>
    <w:p w14:paraId="7E05B394">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安装与维护：由具备相关资质的专业人员进行安装，确保安装质量和安全性；同时，建立定期维护制度，对设备进行检查、保养和维修。</w:t>
      </w:r>
    </w:p>
    <w:p w14:paraId="3BC7262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数据存储：具备一定容量的数据存储，以保存监控录像，方便后续查阅和分析。存储时间长度7天。</w:t>
      </w:r>
    </w:p>
    <w:p w14:paraId="620EB972">
      <w:pPr>
        <w:spacing w:line="440" w:lineRule="exact"/>
        <w:ind w:left="425"/>
        <w:contextualSpacing/>
        <w:rPr>
          <w:rFonts w:hint="eastAsia" w:ascii="宋体" w:hAnsi="宋体" w:eastAsia="宋体" w:cs="宋体"/>
          <w:sz w:val="22"/>
          <w:lang w:val="zh-CN"/>
        </w:rPr>
      </w:pPr>
      <w:r>
        <w:rPr>
          <w:rFonts w:hint="eastAsia" w:ascii="宋体" w:hAnsi="宋体" w:eastAsia="宋体" w:cs="宋体"/>
          <w:sz w:val="22"/>
          <w:szCs w:val="21"/>
        </w:rPr>
        <w:t>• 兼容性和扩展性：系统应具有一定的兼容性，能够与其他相关系统进行集成；同时，要便于后续的功能扩展和升级。</w:t>
      </w:r>
    </w:p>
    <w:p w14:paraId="69ED351C">
      <w:pPr>
        <w:numPr>
          <w:ilvl w:val="1"/>
          <w:numId w:val="17"/>
        </w:numPr>
        <w:spacing w:line="440" w:lineRule="exact"/>
        <w:contextualSpacing/>
        <w:rPr>
          <w:rFonts w:hint="eastAsia" w:ascii="宋体" w:hAnsi="宋体" w:eastAsia="宋体" w:cs="宋体"/>
          <w:sz w:val="22"/>
          <w:lang w:val="zh-CN"/>
        </w:rPr>
      </w:pPr>
      <w:r>
        <w:rPr>
          <w:rFonts w:hint="eastAsia" w:ascii="宋体" w:hAnsi="宋体" w:eastAsia="宋体" w:cs="宋体"/>
          <w:sz w:val="22"/>
          <w:szCs w:val="21"/>
        </w:rPr>
        <w:t>无人机巡查技术参数及建设标准</w:t>
      </w:r>
    </w:p>
    <w:p w14:paraId="4C1B6630">
      <w:pPr>
        <w:numPr>
          <w:ilvl w:val="2"/>
          <w:numId w:val="17"/>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技术参数</w:t>
      </w:r>
    </w:p>
    <w:p w14:paraId="522C124F">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整机重量：不超过50KG。</w:t>
      </w:r>
    </w:p>
    <w:p w14:paraId="7FC7367D">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防护等级：IP55级。</w:t>
      </w:r>
    </w:p>
    <w:p w14:paraId="188258CA">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巡查方式：自动巡航。</w:t>
      </w:r>
    </w:p>
    <w:p w14:paraId="5B950F21">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飞行时长：飞行有效时间50分钟。</w:t>
      </w:r>
    </w:p>
    <w:p w14:paraId="0072455A">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飞行距离：有效作业半径10公里。</w:t>
      </w:r>
    </w:p>
    <w:p w14:paraId="3ADB317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运行海拔高度：不低于3000米；RTK基站卫星接收频率可同时接收GPS（L1 C/A、L2）、BeiDou2（B1l、B2l、B3l）、BeiDou3（B1l、B3l）、GLONASS（L1、L2）、Galileo（E1、E5B）；RTK基站定位精准度水平为1厘米 + 1 ppm（RMS），垂直为2厘米 + 1 ppm（RMS）。</w:t>
      </w:r>
    </w:p>
    <w:p w14:paraId="060461D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图传方案：O3图传行业版，工作频率2.4000GHz至2.4835GHz、5.725GHz至5.850GHz；内置四天线，二发四收，支持智能切换。发射功率（EIRP）：2.4GHz&lt;33dBm（FCC）、&lt;20dBm（CE/SRRC/MIC）；5.8GHz&lt;33dBm（FCC）、&lt;14dBm（CE）、&lt;23dBm（SRRC）。</w:t>
      </w:r>
    </w:p>
    <w:p w14:paraId="712962D8">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备用电池：电池容量12安时，输出电压12伏，铅酸蓄电池；在25℃环境中且蓄电池满电状态下，续航时间大于5小时。</w:t>
      </w:r>
    </w:p>
    <w:p w14:paraId="5BC1E317">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网络接入：以太网接入为10/100/1000Mbps自适应以太网口；4G接入需配合DJI增强图传模块，仅适用于中国大陆地区。</w:t>
      </w:r>
    </w:p>
    <w:p w14:paraId="3831D57A">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传感器：包含风速传感器、雨量传感器、环境温度传感器、水浸传感器、舱内温度传感器、舱内湿度传感器。</w:t>
      </w:r>
    </w:p>
    <w:p w14:paraId="6AD78747">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舱盖监控相机：分辨率1920×1080，视角范围（FOV）151°，补光灯为白光补光。</w:t>
      </w:r>
    </w:p>
    <w:p w14:paraId="696DA674">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舱内监控相机：分辨率1920×1080，视角范围（FOV）151°，补光灯为白光补光。</w:t>
      </w:r>
    </w:p>
    <w:p w14:paraId="2E978D21">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防雷：交流电接口20千安防护（额定值），满足EN 61643-11的Type 2和IEC 61643-1的ClassⅡ保护等级；以太网接口10千安防护（总通流值），满足EN/IEC 61643-21的Category C保护等级。</w:t>
      </w:r>
    </w:p>
    <w:p w14:paraId="070DEE6D">
      <w:pPr>
        <w:spacing w:line="440" w:lineRule="exact"/>
        <w:ind w:left="425"/>
        <w:contextualSpacing/>
        <w:rPr>
          <w:rFonts w:hint="eastAsia" w:ascii="宋体" w:hAnsi="宋体" w:eastAsia="宋体" w:cs="宋体"/>
          <w:sz w:val="22"/>
          <w:lang w:val="zh-CN"/>
        </w:rPr>
      </w:pPr>
      <w:r>
        <w:rPr>
          <w:rFonts w:hint="eastAsia" w:ascii="宋体" w:hAnsi="宋体" w:eastAsia="宋体" w:cs="宋体"/>
          <w:sz w:val="22"/>
          <w:szCs w:val="21"/>
        </w:rPr>
        <w:t>• 软件支持：云平台默认支持大疆司空云平台，也可接入第三方云平台。</w:t>
      </w:r>
    </w:p>
    <w:p w14:paraId="3C80915B">
      <w:pPr>
        <w:numPr>
          <w:ilvl w:val="2"/>
          <w:numId w:val="17"/>
        </w:numPr>
        <w:spacing w:line="440" w:lineRule="exact"/>
        <w:contextualSpacing/>
        <w:rPr>
          <w:rFonts w:hint="eastAsia" w:ascii="宋体" w:hAnsi="宋体" w:eastAsia="宋体" w:cs="宋体"/>
          <w:sz w:val="22"/>
        </w:rPr>
      </w:pPr>
      <w:r>
        <w:rPr>
          <w:rFonts w:hint="eastAsia" w:ascii="宋体" w:hAnsi="宋体" w:eastAsia="宋体" w:cs="宋体"/>
          <w:szCs w:val="21"/>
        </w:rPr>
        <w:t>★</w:t>
      </w:r>
      <w:r>
        <w:rPr>
          <w:rFonts w:hint="eastAsia" w:ascii="宋体" w:hAnsi="宋体" w:eastAsia="宋体" w:cs="宋体"/>
          <w:sz w:val="22"/>
          <w:szCs w:val="21"/>
        </w:rPr>
        <w:t>建设标准</w:t>
      </w:r>
    </w:p>
    <w:p w14:paraId="2B552E05">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无人机库安装位置为太仓市第三水厂1号水库内，具体位置选择应充分考虑以下因素：</w:t>
      </w:r>
    </w:p>
    <w:p w14:paraId="7DD3471C">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选择风沙小的位置安装机场，飞机起降时阵风不大于6级（12米/秒）且气流平稳；</w:t>
      </w:r>
    </w:p>
    <w:p w14:paraId="2D5C0073">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机场安装位置天面及四周无明显反射物，避免反射产生多径影响无人机图传系统和GPS系统正常工作（反射物包括但不限于大楼玻璃幕墙、铁皮屋顶、楼顶大面积太阳能板、楼顶金属广告牌等）；</w:t>
      </w:r>
    </w:p>
    <w:p w14:paraId="3D89F83F">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远离大型钢结构建筑，避免对无人机指南针造成干扰（可通过无人机进行现场环境测量）；</w:t>
      </w:r>
    </w:p>
    <w:p w14:paraId="710552C3">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推荐安装在空旷地面、铁塔或楼顶等无明显信号遮挡的场地，为保障机场RTK基站的信号质量和设备运行稳定性，需保证地面高度角25°范围内无明显信号遮挡物，可通过公式d≥h/0.47计算机场距离遮挡物的最小距离；</w:t>
      </w:r>
    </w:p>
    <w:p w14:paraId="744506C9">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不得安装在易堆积杂物、杨柳絮等易燃物场地；</w:t>
      </w:r>
    </w:p>
    <w:p w14:paraId="17224848">
      <w:pPr>
        <w:widowControl/>
        <w:numPr>
          <w:ilvl w:val="0"/>
          <w:numId w:val="18"/>
        </w:numPr>
        <w:overflowPunct w:val="0"/>
        <w:spacing w:line="440" w:lineRule="exact"/>
        <w:contextualSpacing/>
        <w:rPr>
          <w:rFonts w:hint="eastAsia" w:ascii="宋体" w:hAnsi="宋体" w:eastAsia="宋体" w:cs="宋体"/>
          <w:sz w:val="22"/>
          <w:szCs w:val="21"/>
        </w:rPr>
      </w:pPr>
      <w:r>
        <w:rPr>
          <w:rFonts w:hint="eastAsia" w:ascii="宋体" w:hAnsi="宋体" w:eastAsia="宋体" w:cs="宋体"/>
          <w:sz w:val="22"/>
          <w:szCs w:val="21"/>
        </w:rPr>
        <w:t>推荐距离最近海岸线直线距离大于500米；</w:t>
      </w:r>
    </w:p>
    <w:p w14:paraId="193B9DFE">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安装场地无明显鼠害、白蚁等生物破坏因素；</w:t>
      </w:r>
    </w:p>
    <w:p w14:paraId="1F28D6B8">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远离强烈振动源、强噪音区域（强振动和强噪音会对机场的气象监测传感器造成干扰，同时容易导致整机运行寿命下降）；</w:t>
      </w:r>
    </w:p>
    <w:p w14:paraId="7CC20238">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不建议在频闪灯、不受控人造光源照射位置（如地面有大量反光物品）布置机场，频闪灯和不受控光源会对飞行器视觉传感器造成干扰，影响其降落和飞行稳定性。</w:t>
      </w:r>
    </w:p>
    <w:p w14:paraId="39DC1315">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避免安装在易发生积水、地面沉降、等灾害的场地，周围排水设施良好；</w:t>
      </w:r>
    </w:p>
    <w:p w14:paraId="4AD4E678">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安装承重≥150千克/平方米，不得为危险建筑物；</w:t>
      </w:r>
    </w:p>
    <w:p w14:paraId="649A5B44">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如无硬质地面或地面有水淹风险，需要制作水泥底座或放置金属不锈钢底座抬高机场安装高度，并将机场可靠固定，底座尺寸推荐100厘米×100厘米×20厘米（底座具体高度可根据现场水淹风险情况调整，一般最低不少于20厘米）。</w:t>
      </w:r>
    </w:p>
    <w:p w14:paraId="10AC1919">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部署现场配置的app需接入无线网络进行设备激活，如现场无手机信号覆盖，则需要设备转运前完成激活；</w:t>
      </w:r>
    </w:p>
    <w:p w14:paraId="354B7BF2">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机场开盖方向两侧至少预留1米作为开盖及空调散热空间；</w:t>
      </w:r>
    </w:p>
    <w:p w14:paraId="2BDEBEAB">
      <w:pPr>
        <w:overflowPunct w:val="0"/>
        <w:spacing w:line="440" w:lineRule="exact"/>
        <w:ind w:left="420" w:leftChars="200"/>
        <w:rPr>
          <w:rFonts w:hint="eastAsia" w:ascii="宋体" w:hAnsi="宋体" w:eastAsia="宋体" w:cs="宋体"/>
          <w:sz w:val="22"/>
        </w:rPr>
      </w:pPr>
      <w:r>
        <w:rPr>
          <w:rFonts w:hint="eastAsia" w:ascii="宋体" w:hAnsi="宋体" w:eastAsia="宋体" w:cs="宋体"/>
          <w:sz w:val="22"/>
          <w:szCs w:val="21"/>
        </w:rPr>
        <w:t>• 机场前后两侧每边至少预留0.5米宽度作为维护空间。</w:t>
      </w:r>
    </w:p>
    <w:p w14:paraId="1B45721A">
      <w:pPr>
        <w:spacing w:line="440" w:lineRule="exact"/>
        <w:ind w:left="709"/>
        <w:contextualSpacing/>
        <w:rPr>
          <w:rFonts w:hint="eastAsia" w:ascii="宋体" w:hAnsi="宋体" w:eastAsia="宋体" w:cs="宋体"/>
          <w:sz w:val="22"/>
        </w:rPr>
      </w:pPr>
    </w:p>
    <w:p w14:paraId="523709F7">
      <w:pPr>
        <w:numPr>
          <w:ilvl w:val="1"/>
          <w:numId w:val="17"/>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整体架构要求</w:t>
      </w:r>
    </w:p>
    <w:p w14:paraId="24861D40">
      <w:pPr>
        <w:numPr>
          <w:ilvl w:val="2"/>
          <w:numId w:val="17"/>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前端采集。</w:t>
      </w:r>
    </w:p>
    <w:p w14:paraId="481CF5E5">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前端采集工作主要由摄像机及无人机组成，负责采集现场视频信号，并可接受来自中心端的控制指令。所配置的摄像机及无人机需满足以下要求：</w:t>
      </w:r>
    </w:p>
    <w:p w14:paraId="1A121D46">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（1）可靠性</w:t>
      </w:r>
    </w:p>
    <w:p w14:paraId="43F9BA0E">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lang w:val="zh-CN"/>
        </w:rPr>
        <w:t>主要设备摄像机采用嵌入式实</w:t>
      </w:r>
      <w:r>
        <w:rPr>
          <w:rFonts w:hint="eastAsia" w:ascii="宋体" w:hAnsi="宋体" w:eastAsia="宋体" w:cs="宋体"/>
          <w:iCs/>
          <w:sz w:val="22"/>
          <w:szCs w:val="21"/>
        </w:rPr>
        <w:t>时操作系统，所需设备简单，图像的传输通过综合布线实现，系统具备高可靠性。</w:t>
      </w:r>
    </w:p>
    <w:p w14:paraId="5E638AB1">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（2）安全性</w:t>
      </w:r>
    </w:p>
    <w:p w14:paraId="2BCC9FD0">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系统设置不同等级的使用者权限，仅有最高级权限的用户才可对整个系统进行设置或更改，没有权限的用户是接收不到图像的。</w:t>
      </w:r>
    </w:p>
    <w:p w14:paraId="641BBD89">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（3）使用及维护性</w:t>
      </w:r>
    </w:p>
    <w:p w14:paraId="17431BD8">
      <w:pPr>
        <w:spacing w:line="440" w:lineRule="exact"/>
        <w:ind w:firstLine="440" w:firstLineChars="200"/>
        <w:contextualSpacing/>
        <w:rPr>
          <w:rFonts w:hint="eastAsia" w:ascii="宋体" w:hAnsi="宋体" w:eastAsia="宋体" w:cs="宋体"/>
          <w:sz w:val="22"/>
          <w:lang w:val="zh-CN"/>
        </w:rPr>
      </w:pPr>
      <w:r>
        <w:rPr>
          <w:rFonts w:hint="eastAsia" w:ascii="宋体" w:hAnsi="宋体" w:eastAsia="宋体" w:cs="宋体"/>
          <w:sz w:val="22"/>
          <w:szCs w:val="21"/>
        </w:rPr>
        <w:t>系统安装简单，软件系统的安装及使用易懂。在维护性方面，系统的接线简洁，而主要设备具备高可靠性，维护性能好，而且可实现远程维护。</w:t>
      </w:r>
      <w:r>
        <w:rPr>
          <w:rFonts w:hint="eastAsia" w:ascii="宋体" w:hAnsi="宋体" w:eastAsia="宋体" w:cs="宋体"/>
          <w:sz w:val="22"/>
          <w:lang w:val="zh-CN"/>
        </w:rPr>
        <w:t>维护人员若发现仪器故障，检修时需要仪器设备停用、拆除或更换的，应事先报经</w:t>
      </w:r>
      <w:r>
        <w:rPr>
          <w:rFonts w:hint="eastAsia" w:ascii="宋体" w:hAnsi="宋体" w:eastAsia="宋体" w:cs="宋体"/>
          <w:sz w:val="22"/>
        </w:rPr>
        <w:t>采购方</w:t>
      </w:r>
      <w:r>
        <w:rPr>
          <w:rFonts w:hint="eastAsia" w:ascii="宋体" w:hAnsi="宋体" w:eastAsia="宋体" w:cs="宋体"/>
          <w:sz w:val="22"/>
          <w:lang w:val="zh-CN"/>
        </w:rPr>
        <w:t>同意。</w:t>
      </w:r>
    </w:p>
    <w:p w14:paraId="048FF69A">
      <w:pPr>
        <w:numPr>
          <w:ilvl w:val="2"/>
          <w:numId w:val="17"/>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高速传输</w:t>
      </w:r>
    </w:p>
    <w:p w14:paraId="21F43036">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由网线、光纤、交换机等系统组成，负责将前端采集到的图像传输到后台。根据中心存储原则，本区域所有监控监测点位需要将视频数据推送至总中心进行存储，因此必须能够满足海量数据的传输，所配置传输设备及材料需满足以下要求：</w:t>
      </w:r>
    </w:p>
    <w:p w14:paraId="2FEA5F49">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（1）可用性</w:t>
      </w:r>
    </w:p>
    <w:p w14:paraId="4D563AED">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网络系统能够满足用户需求的程度。通过网络监控系统，业主方可以实时监测网络是否处于正常运行状态，以及网络是否存在故障或断网等情况。一旦发现网络出现问题，可以及时采取措施，以保证网络的可用性。</w:t>
      </w:r>
    </w:p>
    <w:p w14:paraId="001F73E9">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（2）安全性</w:t>
      </w:r>
    </w:p>
    <w:p w14:paraId="51AE7501">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网络安全是指网络系统免遭攻击和滥用的程度。一旦发现网络存在安全问题，可以尽快采取相应的措施，以保护网络的安全。</w:t>
      </w:r>
    </w:p>
    <w:p w14:paraId="2CCB8C85">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（3）前瞻性</w:t>
      </w:r>
    </w:p>
    <w:p w14:paraId="17DA946C">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在可预见的未来的设备改造中，要保证现有系统能最大程度地被继续使用，使目前的投资未来也能发挥较大的作用。</w:t>
      </w:r>
    </w:p>
    <w:p w14:paraId="377CBF5D">
      <w:pPr>
        <w:spacing w:line="440" w:lineRule="exact"/>
        <w:ind w:firstLine="440" w:firstLineChars="200"/>
        <w:contextualSpacing/>
        <w:rPr>
          <w:rFonts w:hint="eastAsia" w:ascii="宋体" w:hAnsi="宋体" w:eastAsia="宋体" w:cs="宋体"/>
          <w:sz w:val="22"/>
          <w:lang w:val="zh-CN"/>
        </w:rPr>
      </w:pPr>
      <w:r>
        <w:rPr>
          <w:rFonts w:hint="eastAsia" w:ascii="宋体" w:hAnsi="宋体" w:eastAsia="宋体" w:cs="宋体"/>
          <w:sz w:val="22"/>
          <w:szCs w:val="21"/>
        </w:rPr>
        <w:t>以较低的成本、较少的人员投入来维持系统运行，提供高效能和高效益。尽可能保留并延长已有系统的投资，减少以往在资本与技术投入方面的浪费。</w:t>
      </w:r>
    </w:p>
    <w:p w14:paraId="47C61B3E">
      <w:pPr>
        <w:numPr>
          <w:ilvl w:val="2"/>
          <w:numId w:val="17"/>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数据存储</w:t>
      </w:r>
    </w:p>
    <w:p w14:paraId="160FE5CE">
      <w:pPr>
        <w:spacing w:line="440" w:lineRule="exact"/>
        <w:ind w:left="709"/>
        <w:contextualSpacing/>
        <w:rPr>
          <w:rFonts w:hint="eastAsia" w:ascii="宋体" w:hAnsi="宋体" w:eastAsia="宋体" w:cs="宋体"/>
          <w:sz w:val="22"/>
          <w:lang w:val="zh-CN"/>
        </w:rPr>
      </w:pPr>
      <w:r>
        <w:rPr>
          <w:rFonts w:hint="eastAsia" w:ascii="宋体" w:hAnsi="宋体" w:eastAsia="宋体" w:cs="宋体"/>
          <w:sz w:val="22"/>
          <w:szCs w:val="21"/>
        </w:rPr>
        <w:t>将摄像机采集到的图像存储在云端设备，供未来调阅、检索使用。系统采用集中存储，在监控中心完成上传视频图像、备份存储相结合，最低存储时间为30天，应提前预留重要视频及报警信息的备份存储空间。实现全自动刷新，循环存储。能够进行多任务操作，监控、查询等互不影响，保证事后取证、精准检索。</w:t>
      </w:r>
    </w:p>
    <w:p w14:paraId="7AEFBFDD">
      <w:pPr>
        <w:numPr>
          <w:ilvl w:val="2"/>
          <w:numId w:val="17"/>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软件平台</w:t>
      </w:r>
    </w:p>
    <w:p w14:paraId="5AA06BAF">
      <w:pPr>
        <w:spacing w:line="440" w:lineRule="exact"/>
        <w:ind w:left="709"/>
        <w:contextualSpacing/>
        <w:rPr>
          <w:rFonts w:hint="eastAsia" w:ascii="宋体" w:hAnsi="宋体" w:eastAsia="宋体" w:cs="宋体"/>
          <w:sz w:val="22"/>
          <w:lang w:val="zh-CN"/>
        </w:rPr>
      </w:pPr>
      <w:r>
        <w:rPr>
          <w:rFonts w:hint="eastAsia" w:ascii="宋体" w:hAnsi="宋体" w:eastAsia="宋体" w:cs="宋体"/>
          <w:sz w:val="22"/>
          <w:szCs w:val="21"/>
        </w:rPr>
        <w:t>前端设备由监控设备、无人机设备组成，后端设备由事件检测服务器和软件平台组成。根据项目情况可通过智能前端设备对视频流进行分析或后端智能检测服务器对前端视频进行取流分析，得出事件检测结果，由部署在PC机上的软件统一展示。</w:t>
      </w:r>
    </w:p>
    <w:p w14:paraId="574FEFB7">
      <w:pPr>
        <w:numPr>
          <w:ilvl w:val="2"/>
          <w:numId w:val="17"/>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功能应用设计</w:t>
      </w:r>
    </w:p>
    <w:p w14:paraId="30AC22D6">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（1）首页概览</w:t>
      </w:r>
    </w:p>
    <w:p w14:paraId="56C14009">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首页中间部分可将监控点位、无人机点位按照现场实际布局在地图上进行展示；</w:t>
      </w:r>
    </w:p>
    <w:p w14:paraId="4EC2805F">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首页右侧可实时展示视频接入数量以及在线数量，当视频故障导致图像无法上传时可迅速通知相关人员进行处理，确保监控全覆盖，避免因设备故障导致事件发生时监控无法及时发现进而产生的后果。</w:t>
      </w:r>
    </w:p>
    <w:p w14:paraId="16C393F5">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设备上报前五点位信息，可重点关注这些点位，当事件发生时可迅速通知相关人员前去处理；</w:t>
      </w:r>
    </w:p>
    <w:p w14:paraId="680FD081">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今日各个事件类型环比图，通过此图可判断该路段哪种事件类型最多，首页左侧实时显示今日报警列表详情供监控人员查看。</w:t>
      </w:r>
    </w:p>
    <w:p w14:paraId="41BECF09">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（2）事件实时上报</w:t>
      </w:r>
    </w:p>
    <w:p w14:paraId="501974DE">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当事件检测服务器检出事件后会上报软件平台，软件平台根据事件类型弹窗报警并伴随声音提醒，供监控人员查看，监控人员可根据检测类型选择误报或正报。</w:t>
      </w:r>
    </w:p>
    <w:p w14:paraId="7BA5585D">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（3）事件查询</w:t>
      </w:r>
    </w:p>
    <w:p w14:paraId="113BE152">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监控人员可按照点位、事件、时间、已处理、未处理进行查询统计分析，边界与高速路段可根据事件类型发生情况分析事件发生的原因，采取相应措施减少或避免事件发生。</w:t>
      </w:r>
    </w:p>
    <w:p w14:paraId="413FD23E">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（4）平台特点</w:t>
      </w:r>
    </w:p>
    <w:p w14:paraId="48716AFE">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平台界面布局合理，操作简单易懂；平台基于基线平台开发，除具有基本的视频监控功能外增加了对事件检测功能的支持，事件检测服务器检测到事件时软件平台会弹窗报警，可供监控人员及时发现边界与道路上出现的特殊事件，及时协调相关人员进行处理，避免发生交通事故或二次事故，造成人员伤亡和财产损失，极大地保障了边界与道路的通畅和安全通行。平台可对各项数据进行自动记录，避免监控员记录导致的事件不清晰、遗漏、错误，既减少监控员的工作量又提高了工作效率。</w:t>
      </w:r>
    </w:p>
    <w:p w14:paraId="42225D47">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（5）全天候监视</w:t>
      </w:r>
    </w:p>
    <w:p w14:paraId="3B613FD0">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不论在白天、晚上还是其他室内环境，均能在中心清晰地观察到前端现场的实时图像。实时点播时，能按照指定设备、指定通道进行图像的实时监视调用，调用时不能影响别的通道进行图像传输，支持监视图像的无级缩放、图像抓帧，支持跨设备的图像组屏。夜间光线照度差的监控通过红外等手段，使能取得良好的夜间图像。</w:t>
      </w:r>
    </w:p>
    <w:p w14:paraId="1CD9F24B">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（6）历史图像的检索和回放</w:t>
      </w:r>
    </w:p>
    <w:p w14:paraId="7030F804">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系统能在中心的用户终端上根据权限和级别，按照指定设备、通道、时间等要素检索历史图像文件并回放，需要时可以对录像进行30天保存。回放支持正常播放、快速播放、慢速播放、逐帧进退、画面暂停、图像抓帧等。</w:t>
      </w:r>
    </w:p>
    <w:p w14:paraId="21A7AA51">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（7）图像记录和备份</w:t>
      </w:r>
    </w:p>
    <w:p w14:paraId="383D9874">
      <w:pPr>
        <w:spacing w:line="440" w:lineRule="exact"/>
        <w:ind w:left="425" w:firstLine="440" w:firstLineChars="200"/>
        <w:contextualSpacing/>
        <w:rPr>
          <w:rFonts w:hint="eastAsia" w:ascii="宋体" w:hAnsi="宋体" w:eastAsia="宋体" w:cs="宋体"/>
          <w:sz w:val="22"/>
          <w:lang w:val="zh-CN"/>
        </w:rPr>
      </w:pPr>
      <w:r>
        <w:rPr>
          <w:rFonts w:hint="eastAsia" w:ascii="宋体" w:hAnsi="宋体" w:eastAsia="宋体" w:cs="宋体"/>
          <w:sz w:val="22"/>
          <w:szCs w:val="21"/>
        </w:rPr>
        <w:t>所有图像能在云平台进行集中储存记录，保留时间30天以上。</w:t>
      </w:r>
    </w:p>
    <w:p w14:paraId="2E0E685E">
      <w:pPr>
        <w:spacing w:line="440" w:lineRule="exact"/>
        <w:rPr>
          <w:rFonts w:hint="eastAsia" w:ascii="宋体" w:hAnsi="宋体" w:eastAsia="宋体" w:cs="宋体"/>
          <w:sz w:val="22"/>
          <w:lang w:val="zh-CN"/>
        </w:rPr>
      </w:pPr>
    </w:p>
    <w:p w14:paraId="79C6A9E6">
      <w:pPr>
        <w:numPr>
          <w:ilvl w:val="0"/>
          <w:numId w:val="17"/>
        </w:numPr>
        <w:spacing w:line="440" w:lineRule="exact"/>
        <w:contextualSpacing/>
        <w:rPr>
          <w:rFonts w:hint="eastAsia" w:ascii="宋体" w:hAnsi="宋体" w:eastAsia="宋体" w:cs="宋体"/>
          <w:sz w:val="22"/>
          <w:lang w:val="zh-CN"/>
        </w:rPr>
      </w:pPr>
      <w:r>
        <w:rPr>
          <w:rFonts w:hint="eastAsia" w:ascii="宋体" w:hAnsi="宋体" w:eastAsia="宋体" w:cs="宋体"/>
          <w:sz w:val="22"/>
        </w:rPr>
        <w:t>工作</w:t>
      </w:r>
      <w:r>
        <w:rPr>
          <w:rFonts w:hint="eastAsia" w:ascii="宋体" w:hAnsi="宋体" w:eastAsia="宋体" w:cs="宋体"/>
          <w:sz w:val="22"/>
          <w:lang w:val="zh-CN"/>
        </w:rPr>
        <w:t>考核方式</w:t>
      </w:r>
    </w:p>
    <w:p w14:paraId="5570CEE5">
      <w:pPr>
        <w:numPr>
          <w:ilvl w:val="1"/>
          <w:numId w:val="17"/>
        </w:numPr>
        <w:spacing w:line="440" w:lineRule="exact"/>
        <w:contextualSpacing/>
        <w:rPr>
          <w:rFonts w:hint="eastAsia" w:ascii="宋体" w:hAnsi="宋体" w:eastAsia="宋体" w:cs="宋体"/>
          <w:sz w:val="22"/>
          <w:lang w:val="zh-CN"/>
        </w:rPr>
      </w:pPr>
      <w:r>
        <w:rPr>
          <w:rFonts w:hint="eastAsia" w:ascii="宋体" w:hAnsi="宋体" w:eastAsia="宋体" w:cs="宋体"/>
          <w:sz w:val="22"/>
        </w:rPr>
        <w:t>采购方通过多种形式对太仓市长江水环境安全预警智能监控服务项目进行考核</w:t>
      </w:r>
      <w:r>
        <w:rPr>
          <w:rFonts w:hint="eastAsia" w:ascii="宋体" w:hAnsi="宋体" w:eastAsia="宋体" w:cs="宋体"/>
          <w:sz w:val="22"/>
          <w:lang w:val="zh-CN"/>
        </w:rPr>
        <w:t xml:space="preserve">，根据高空铁塔监控在线天数、无人机响应率、异常情况处置率等，进行综合考核评分。 </w:t>
      </w:r>
      <w:r>
        <w:rPr>
          <w:rFonts w:hint="eastAsia" w:ascii="宋体" w:hAnsi="宋体" w:eastAsia="宋体" w:cs="宋体"/>
          <w:sz w:val="22"/>
        </w:rPr>
        <w:t>评分</w:t>
      </w:r>
      <w:r>
        <w:rPr>
          <w:rFonts w:hint="eastAsia" w:ascii="宋体" w:hAnsi="宋体" w:eastAsia="宋体" w:cs="宋体"/>
          <w:sz w:val="22"/>
          <w:lang w:val="zh-CN"/>
        </w:rPr>
        <w:t>采取百分制的方式，具体考核内容见下表。</w:t>
      </w:r>
    </w:p>
    <w:p w14:paraId="63BE0839">
      <w:pPr>
        <w:spacing w:line="440" w:lineRule="exact"/>
        <w:jc w:val="center"/>
        <w:rPr>
          <w:rFonts w:hint="eastAsia" w:ascii="宋体" w:hAnsi="宋体" w:eastAsia="宋体" w:cs="宋体"/>
          <w:sz w:val="22"/>
        </w:rPr>
      </w:pPr>
      <w:r>
        <w:rPr>
          <w:rFonts w:hint="eastAsia" w:ascii="宋体" w:hAnsi="宋体" w:eastAsia="宋体" w:cs="宋体"/>
          <w:sz w:val="22"/>
        </w:rPr>
        <w:t>考核评分表</w:t>
      </w:r>
    </w:p>
    <w:tbl>
      <w:tblPr>
        <w:tblStyle w:val="88"/>
        <w:tblW w:w="4862"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531"/>
        <w:gridCol w:w="6782"/>
      </w:tblGrid>
      <w:tr w14:paraId="622E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369" w:type="pct"/>
            <w:noWrap/>
            <w:vAlign w:val="center"/>
          </w:tcPr>
          <w:p w14:paraId="0C4E552B">
            <w:pPr>
              <w:snapToGrid w:val="0"/>
              <w:jc w:val="center"/>
              <w:rPr>
                <w:rFonts w:hint="eastAsia" w:ascii="宋体" w:hAnsi="宋体" w:eastAsia="宋体" w:cs="宋体"/>
                <w:b/>
                <w:bCs/>
                <w:sz w:val="22"/>
                <w:szCs w:val="21"/>
              </w:rPr>
            </w:pPr>
            <w:r>
              <w:rPr>
                <w:rFonts w:hint="eastAsia" w:ascii="宋体" w:hAnsi="宋体" w:eastAsia="宋体" w:cs="宋体"/>
                <w:b/>
                <w:bCs/>
                <w:sz w:val="22"/>
                <w:szCs w:val="21"/>
              </w:rPr>
              <w:t>序号</w:t>
            </w:r>
          </w:p>
        </w:tc>
        <w:tc>
          <w:tcPr>
            <w:tcW w:w="853" w:type="pct"/>
            <w:noWrap/>
            <w:vAlign w:val="center"/>
          </w:tcPr>
          <w:p w14:paraId="3425F9A9">
            <w:pPr>
              <w:snapToGrid w:val="0"/>
              <w:jc w:val="center"/>
              <w:rPr>
                <w:rFonts w:hint="eastAsia" w:ascii="宋体" w:hAnsi="宋体" w:eastAsia="宋体" w:cs="宋体"/>
                <w:b/>
                <w:bCs/>
                <w:sz w:val="22"/>
                <w:szCs w:val="21"/>
              </w:rPr>
            </w:pPr>
            <w:r>
              <w:rPr>
                <w:rFonts w:hint="eastAsia" w:ascii="宋体" w:hAnsi="宋体" w:eastAsia="宋体" w:cs="宋体"/>
                <w:b/>
                <w:bCs/>
                <w:sz w:val="22"/>
                <w:szCs w:val="21"/>
              </w:rPr>
              <w:t>考核项目</w:t>
            </w:r>
          </w:p>
        </w:tc>
        <w:tc>
          <w:tcPr>
            <w:tcW w:w="3777" w:type="pct"/>
            <w:noWrap/>
            <w:vAlign w:val="center"/>
          </w:tcPr>
          <w:p w14:paraId="2FE79439">
            <w:pPr>
              <w:snapToGrid w:val="0"/>
              <w:jc w:val="center"/>
              <w:rPr>
                <w:rFonts w:hint="eastAsia" w:ascii="宋体" w:hAnsi="宋体" w:eastAsia="宋体" w:cs="宋体"/>
                <w:b/>
                <w:bCs/>
                <w:sz w:val="22"/>
                <w:szCs w:val="21"/>
              </w:rPr>
            </w:pPr>
            <w:r>
              <w:rPr>
                <w:rFonts w:hint="eastAsia" w:ascii="宋体" w:hAnsi="宋体" w:eastAsia="宋体" w:cs="宋体"/>
                <w:b/>
                <w:bCs/>
                <w:sz w:val="22"/>
                <w:szCs w:val="21"/>
              </w:rPr>
              <w:t>评分细则</w:t>
            </w:r>
          </w:p>
        </w:tc>
      </w:tr>
      <w:tr w14:paraId="70065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5" w:hRule="atLeast"/>
        </w:trPr>
        <w:tc>
          <w:tcPr>
            <w:tcW w:w="369" w:type="pct"/>
            <w:noWrap/>
            <w:vAlign w:val="center"/>
          </w:tcPr>
          <w:p w14:paraId="1ECDE06E">
            <w:pPr>
              <w:snapToGrid w:val="0"/>
              <w:jc w:val="left"/>
              <w:rPr>
                <w:rFonts w:hint="eastAsia" w:ascii="宋体" w:hAnsi="宋体" w:eastAsia="宋体" w:cs="宋体"/>
                <w:sz w:val="22"/>
                <w:szCs w:val="21"/>
              </w:rPr>
            </w:pPr>
            <w:r>
              <w:rPr>
                <w:rFonts w:hint="eastAsia" w:ascii="宋体" w:hAnsi="宋体" w:eastAsia="宋体" w:cs="宋体"/>
                <w:sz w:val="22"/>
                <w:szCs w:val="21"/>
              </w:rPr>
              <w:t>1</w:t>
            </w:r>
          </w:p>
        </w:tc>
        <w:tc>
          <w:tcPr>
            <w:tcW w:w="853" w:type="pct"/>
            <w:noWrap/>
            <w:vAlign w:val="center"/>
          </w:tcPr>
          <w:p w14:paraId="5B27B0DA">
            <w:pPr>
              <w:snapToGrid w:val="0"/>
              <w:jc w:val="left"/>
              <w:rPr>
                <w:rFonts w:hint="eastAsia" w:ascii="宋体" w:hAnsi="宋体" w:eastAsia="宋体" w:cs="宋体"/>
                <w:sz w:val="22"/>
                <w:szCs w:val="21"/>
              </w:rPr>
            </w:pPr>
            <w:r>
              <w:rPr>
                <w:rFonts w:hint="eastAsia" w:ascii="宋体" w:hAnsi="宋体" w:eastAsia="宋体" w:cs="宋体"/>
                <w:sz w:val="22"/>
                <w:szCs w:val="21"/>
              </w:rPr>
              <w:t>高空鹰眼在线率（30分）</w:t>
            </w:r>
          </w:p>
        </w:tc>
        <w:tc>
          <w:tcPr>
            <w:tcW w:w="3777" w:type="pct"/>
            <w:noWrap/>
            <w:vAlign w:val="center"/>
          </w:tcPr>
          <w:p w14:paraId="1CB893AF">
            <w:pPr>
              <w:snapToGrid w:val="0"/>
              <w:rPr>
                <w:rFonts w:hint="eastAsia" w:ascii="宋体" w:hAnsi="宋体" w:eastAsia="宋体" w:cs="宋体"/>
                <w:sz w:val="22"/>
                <w:szCs w:val="21"/>
              </w:rPr>
            </w:pPr>
            <w:r>
              <w:rPr>
                <w:rFonts w:hint="eastAsia" w:ascii="宋体" w:hAnsi="宋体" w:eastAsia="宋体" w:cs="宋体"/>
                <w:sz w:val="22"/>
                <w:szCs w:val="21"/>
              </w:rPr>
              <w:t>在线率≥85%，得30分；70%≤在线率＜85%，按每下降1%扣2分（不足1%按1%计）；低于70%，0分</w:t>
            </w:r>
          </w:p>
        </w:tc>
      </w:tr>
      <w:tr w14:paraId="471EA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0" w:hRule="atLeast"/>
        </w:trPr>
        <w:tc>
          <w:tcPr>
            <w:tcW w:w="369" w:type="pct"/>
            <w:noWrap/>
            <w:vAlign w:val="center"/>
          </w:tcPr>
          <w:p w14:paraId="3E464339">
            <w:pPr>
              <w:snapToGrid w:val="0"/>
              <w:jc w:val="left"/>
              <w:rPr>
                <w:rFonts w:hint="eastAsia" w:ascii="宋体" w:hAnsi="宋体" w:eastAsia="宋体" w:cs="宋体"/>
                <w:sz w:val="22"/>
                <w:szCs w:val="21"/>
              </w:rPr>
            </w:pPr>
            <w:r>
              <w:rPr>
                <w:rFonts w:hint="eastAsia" w:ascii="宋体" w:hAnsi="宋体" w:eastAsia="宋体" w:cs="宋体"/>
                <w:sz w:val="22"/>
                <w:szCs w:val="21"/>
              </w:rPr>
              <w:t>2</w:t>
            </w:r>
          </w:p>
        </w:tc>
        <w:tc>
          <w:tcPr>
            <w:tcW w:w="853" w:type="pct"/>
            <w:noWrap/>
            <w:vAlign w:val="center"/>
          </w:tcPr>
          <w:p w14:paraId="288DAFDC">
            <w:pPr>
              <w:snapToGrid w:val="0"/>
              <w:jc w:val="left"/>
              <w:rPr>
                <w:rFonts w:hint="eastAsia" w:ascii="宋体" w:hAnsi="宋体" w:eastAsia="宋体" w:cs="宋体"/>
                <w:sz w:val="22"/>
                <w:szCs w:val="21"/>
              </w:rPr>
            </w:pPr>
            <w:r>
              <w:rPr>
                <w:rFonts w:hint="eastAsia" w:ascii="宋体" w:hAnsi="宋体" w:eastAsia="宋体" w:cs="宋体"/>
                <w:sz w:val="22"/>
                <w:szCs w:val="21"/>
              </w:rPr>
              <w:t>无人机巡航次数（30分）</w:t>
            </w:r>
          </w:p>
        </w:tc>
        <w:tc>
          <w:tcPr>
            <w:tcW w:w="3777" w:type="pct"/>
            <w:noWrap/>
            <w:vAlign w:val="center"/>
          </w:tcPr>
          <w:p w14:paraId="5EA04FB4">
            <w:pPr>
              <w:snapToGrid w:val="0"/>
              <w:rPr>
                <w:rFonts w:hint="eastAsia" w:ascii="宋体" w:hAnsi="宋体" w:eastAsia="宋体" w:cs="宋体"/>
                <w:sz w:val="22"/>
                <w:szCs w:val="21"/>
              </w:rPr>
            </w:pPr>
            <w:r>
              <w:rPr>
                <w:rFonts w:hint="eastAsia" w:ascii="宋体" w:hAnsi="宋体" w:eastAsia="宋体" w:cs="宋体"/>
                <w:sz w:val="22"/>
                <w:szCs w:val="21"/>
              </w:rPr>
              <w:t>巡航次数≥250次，得30分；220次≤巡航次数＜250次，按每少1次扣1分计；低于220次，0分。计算巡航次数时扣除因天气等外在因素导致无法飞行的次数</w:t>
            </w:r>
          </w:p>
        </w:tc>
      </w:tr>
      <w:tr w14:paraId="4925E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4" w:hRule="atLeast"/>
        </w:trPr>
        <w:tc>
          <w:tcPr>
            <w:tcW w:w="369" w:type="pct"/>
            <w:noWrap/>
            <w:vAlign w:val="center"/>
          </w:tcPr>
          <w:p w14:paraId="7D5A65B3">
            <w:pPr>
              <w:snapToGrid w:val="0"/>
              <w:jc w:val="left"/>
              <w:rPr>
                <w:rFonts w:hint="eastAsia" w:ascii="宋体" w:hAnsi="宋体" w:eastAsia="宋体" w:cs="宋体"/>
                <w:sz w:val="22"/>
                <w:szCs w:val="21"/>
              </w:rPr>
            </w:pPr>
            <w:r>
              <w:rPr>
                <w:rFonts w:hint="eastAsia" w:ascii="宋体" w:hAnsi="宋体" w:eastAsia="宋体" w:cs="宋体"/>
                <w:sz w:val="22"/>
                <w:szCs w:val="21"/>
              </w:rPr>
              <w:t>3</w:t>
            </w:r>
          </w:p>
        </w:tc>
        <w:tc>
          <w:tcPr>
            <w:tcW w:w="853" w:type="pct"/>
            <w:noWrap/>
            <w:vAlign w:val="center"/>
          </w:tcPr>
          <w:p w14:paraId="0FFC826F">
            <w:pPr>
              <w:snapToGrid w:val="0"/>
              <w:jc w:val="left"/>
              <w:rPr>
                <w:rFonts w:hint="eastAsia" w:ascii="宋体" w:hAnsi="宋体" w:eastAsia="宋体" w:cs="宋体"/>
                <w:sz w:val="22"/>
                <w:szCs w:val="21"/>
              </w:rPr>
            </w:pPr>
            <w:r>
              <w:rPr>
                <w:rFonts w:hint="eastAsia" w:ascii="宋体" w:hAnsi="宋体" w:eastAsia="宋体" w:cs="宋体"/>
                <w:bCs/>
                <w:szCs w:val="21"/>
                <w:lang w:val="zh-CN"/>
              </w:rPr>
              <w:t>异常处置响应</w:t>
            </w:r>
            <w:r>
              <w:rPr>
                <w:rFonts w:hint="eastAsia" w:ascii="宋体" w:hAnsi="宋体" w:eastAsia="宋体" w:cs="宋体"/>
                <w:sz w:val="22"/>
                <w:szCs w:val="21"/>
              </w:rPr>
              <w:t>（40分）</w:t>
            </w:r>
          </w:p>
        </w:tc>
        <w:tc>
          <w:tcPr>
            <w:tcW w:w="3777" w:type="pct"/>
            <w:noWrap/>
            <w:vAlign w:val="center"/>
          </w:tcPr>
          <w:p w14:paraId="6524A048">
            <w:pPr>
              <w:snapToGrid w:val="0"/>
              <w:rPr>
                <w:rFonts w:hint="eastAsia" w:ascii="宋体" w:hAnsi="宋体" w:eastAsia="宋体" w:cs="宋体"/>
                <w:sz w:val="22"/>
                <w:szCs w:val="21"/>
              </w:rPr>
            </w:pPr>
            <w:r>
              <w:rPr>
                <w:rFonts w:hint="eastAsia" w:ascii="宋体" w:hAnsi="宋体" w:eastAsia="宋体" w:cs="宋体"/>
                <w:sz w:val="22"/>
                <w:szCs w:val="21"/>
              </w:rPr>
              <w:t>每日8:00-19:00在接到通知后3小时内处置；19:00-次日8:00在次日10点前处置，未处置每次扣2.5分。处置指已解决问题或已至现场开展调查。</w:t>
            </w:r>
          </w:p>
        </w:tc>
      </w:tr>
    </w:tbl>
    <w:p w14:paraId="4D29CDC7">
      <w:pPr>
        <w:spacing w:line="440" w:lineRule="exact"/>
        <w:ind w:firstLine="420"/>
        <w:rPr>
          <w:rFonts w:hint="eastAsia" w:ascii="宋体" w:hAnsi="宋体" w:eastAsia="宋体" w:cs="宋体"/>
        </w:rPr>
      </w:pPr>
    </w:p>
    <w:p w14:paraId="57C81F36">
      <w:pPr>
        <w:spacing w:line="440" w:lineRule="exact"/>
        <w:jc w:val="left"/>
        <w:rPr>
          <w:rFonts w:hint="eastAsia" w:ascii="宋体" w:hAnsi="宋体" w:eastAsia="宋体" w:cs="宋体"/>
          <w:sz w:val="22"/>
          <w:lang w:val="zh-CN"/>
        </w:rPr>
      </w:pPr>
      <w:r>
        <w:rPr>
          <w:rFonts w:hint="eastAsia" w:ascii="宋体" w:hAnsi="宋体" w:eastAsia="宋体" w:cs="宋体"/>
          <w:sz w:val="22"/>
        </w:rPr>
        <w:t>七、</w:t>
      </w:r>
      <w:r>
        <w:rPr>
          <w:rFonts w:hint="eastAsia" w:ascii="宋体" w:hAnsi="宋体" w:eastAsia="宋体" w:cs="宋体"/>
          <w:sz w:val="22"/>
          <w:lang w:val="zh-CN"/>
        </w:rPr>
        <w:t>商务要求：</w:t>
      </w:r>
    </w:p>
    <w:p w14:paraId="3362453E">
      <w:pPr>
        <w:numPr>
          <w:ilvl w:val="0"/>
          <w:numId w:val="19"/>
        </w:numPr>
        <w:spacing w:line="440" w:lineRule="exact"/>
        <w:contextualSpacing/>
        <w:rPr>
          <w:rFonts w:hint="eastAsia" w:ascii="宋体" w:hAnsi="宋体" w:eastAsia="宋体" w:cs="宋体"/>
          <w:sz w:val="22"/>
        </w:rPr>
      </w:pPr>
      <w:r>
        <w:rPr>
          <w:rFonts w:hint="eastAsia" w:ascii="宋体" w:hAnsi="宋体" w:eastAsia="宋体" w:cs="宋体"/>
          <w:sz w:val="22"/>
        </w:rPr>
        <w:t>合同履行期限：</w:t>
      </w:r>
      <w:r>
        <w:rPr>
          <w:rFonts w:hint="eastAsia" w:ascii="宋体" w:hAnsi="宋体" w:eastAsia="宋体" w:cs="宋体"/>
          <w:color w:val="000000"/>
          <w:szCs w:val="21"/>
        </w:rPr>
        <w:t>2026年12月10日至2027年6月30日</w:t>
      </w:r>
      <w:r>
        <w:rPr>
          <w:rFonts w:hint="eastAsia" w:ascii="宋体" w:hAnsi="宋体" w:eastAsia="宋体" w:cs="宋体"/>
          <w:sz w:val="22"/>
          <w:szCs w:val="21"/>
        </w:rPr>
        <w:t>。</w:t>
      </w:r>
    </w:p>
    <w:p w14:paraId="5C072135">
      <w:pPr>
        <w:numPr>
          <w:ilvl w:val="0"/>
          <w:numId w:val="19"/>
        </w:numPr>
        <w:spacing w:line="440" w:lineRule="exact"/>
        <w:contextualSpacing/>
        <w:rPr>
          <w:rFonts w:hint="eastAsia" w:ascii="宋体" w:hAnsi="宋体" w:eastAsia="宋体" w:cs="宋体"/>
          <w:sz w:val="22"/>
        </w:rPr>
      </w:pPr>
      <w:r>
        <w:rPr>
          <w:rFonts w:hint="eastAsia" w:ascii="宋体" w:hAnsi="宋体" w:eastAsia="宋体" w:cs="宋体"/>
          <w:sz w:val="22"/>
        </w:rPr>
        <w:t>服务地点：采购单位指定地点。</w:t>
      </w:r>
    </w:p>
    <w:p w14:paraId="1891C540">
      <w:pPr>
        <w:numPr>
          <w:ilvl w:val="0"/>
          <w:numId w:val="19"/>
        </w:numPr>
        <w:spacing w:line="440" w:lineRule="exact"/>
        <w:contextualSpacing/>
        <w:rPr>
          <w:rFonts w:hint="eastAsia" w:ascii="宋体" w:hAnsi="宋体" w:eastAsia="宋体" w:cs="宋体"/>
          <w:sz w:val="22"/>
        </w:rPr>
      </w:pPr>
      <w:r>
        <w:rPr>
          <w:rFonts w:hint="eastAsia" w:ascii="宋体" w:hAnsi="宋体" w:eastAsia="宋体" w:cs="宋体"/>
          <w:sz w:val="22"/>
        </w:rPr>
        <w:t>报价要求</w:t>
      </w:r>
    </w:p>
    <w:p w14:paraId="2B48D74E">
      <w:pPr>
        <w:numPr>
          <w:ilvl w:val="1"/>
          <w:numId w:val="19"/>
        </w:numPr>
        <w:spacing w:line="440" w:lineRule="exact"/>
        <w:contextualSpacing/>
        <w:rPr>
          <w:rFonts w:hint="eastAsia" w:ascii="宋体" w:hAnsi="宋体" w:eastAsia="宋体" w:cs="宋体"/>
          <w:sz w:val="22"/>
        </w:rPr>
      </w:pPr>
      <w:r>
        <w:rPr>
          <w:rFonts w:hint="eastAsia" w:ascii="宋体" w:hAnsi="宋体" w:eastAsia="宋体" w:cs="宋体"/>
          <w:sz w:val="22"/>
        </w:rPr>
        <w:t>本标段采购预算：人民币（大写）</w:t>
      </w:r>
      <w:r>
        <w:rPr>
          <w:rFonts w:hint="eastAsia" w:ascii="宋体" w:hAnsi="宋体" w:eastAsia="宋体" w:cs="宋体"/>
          <w:sz w:val="22"/>
          <w:szCs w:val="21"/>
          <w:lang w:val="zh-CN"/>
        </w:rPr>
        <w:t>陆万元整（￥</w:t>
      </w:r>
      <w:r>
        <w:rPr>
          <w:rFonts w:hint="eastAsia" w:ascii="宋体" w:hAnsi="宋体" w:eastAsia="宋体" w:cs="宋体"/>
          <w:sz w:val="22"/>
          <w:szCs w:val="21"/>
        </w:rPr>
        <w:t>60</w:t>
      </w:r>
      <w:r>
        <w:rPr>
          <w:rFonts w:hint="eastAsia" w:ascii="宋体" w:hAnsi="宋体" w:eastAsia="宋体" w:cs="宋体"/>
          <w:sz w:val="22"/>
          <w:szCs w:val="21"/>
          <w:lang w:val="zh-CN"/>
        </w:rPr>
        <w:t>,000.00）</w:t>
      </w:r>
      <w:r>
        <w:rPr>
          <w:rFonts w:hint="eastAsia" w:ascii="宋体" w:hAnsi="宋体" w:eastAsia="宋体" w:cs="宋体"/>
          <w:sz w:val="22"/>
        </w:rPr>
        <w:t>。供应商投标总价不高于本标段最高限价人民币（大写）</w:t>
      </w:r>
      <w:r>
        <w:rPr>
          <w:rFonts w:hint="eastAsia" w:ascii="宋体" w:hAnsi="宋体" w:eastAsia="宋体" w:cs="宋体"/>
          <w:sz w:val="22"/>
          <w:szCs w:val="21"/>
          <w:lang w:val="zh-CN"/>
        </w:rPr>
        <w:t>陆万元整（￥</w:t>
      </w:r>
      <w:r>
        <w:rPr>
          <w:rFonts w:hint="eastAsia" w:ascii="宋体" w:hAnsi="宋体" w:eastAsia="宋体" w:cs="宋体"/>
          <w:sz w:val="22"/>
          <w:szCs w:val="21"/>
        </w:rPr>
        <w:t>60</w:t>
      </w:r>
      <w:r>
        <w:rPr>
          <w:rFonts w:hint="eastAsia" w:ascii="宋体" w:hAnsi="宋体" w:eastAsia="宋体" w:cs="宋体"/>
          <w:sz w:val="22"/>
          <w:szCs w:val="21"/>
          <w:lang w:val="zh-CN"/>
        </w:rPr>
        <w:t>,000.00）</w:t>
      </w:r>
      <w:r>
        <w:rPr>
          <w:rFonts w:hint="eastAsia" w:ascii="宋体" w:hAnsi="宋体" w:eastAsia="宋体" w:cs="宋体"/>
          <w:sz w:val="22"/>
        </w:rPr>
        <w:t>的为有效投标报价，否则为无效投标报价，无效投标报价的投标文件不进行评审，也不得标。</w:t>
      </w:r>
    </w:p>
    <w:p w14:paraId="2478A7E0">
      <w:pPr>
        <w:numPr>
          <w:ilvl w:val="1"/>
          <w:numId w:val="19"/>
        </w:numPr>
        <w:spacing w:line="440" w:lineRule="exact"/>
        <w:contextualSpacing/>
        <w:rPr>
          <w:rFonts w:hint="eastAsia" w:ascii="宋体" w:hAnsi="宋体" w:eastAsia="宋体" w:cs="宋体"/>
          <w:sz w:val="22"/>
        </w:rPr>
      </w:pPr>
      <w:r>
        <w:rPr>
          <w:rFonts w:hint="eastAsia" w:ascii="宋体" w:hAnsi="宋体" w:eastAsia="宋体" w:cs="宋体"/>
          <w:sz w:val="22"/>
        </w:rPr>
        <w:t>本标段为固定总价报价，投标人应以人民币对本标段全部采购内容进行报价，只对其中部分内容或出现选择性报价者，其报价将被拒绝。投标总价包括但不限于完成本标段内所列的服务内容的所有费用（包括但不限于场地费、税费、人员工资、保险、交通、检验校核费用、设备的维护费用、站点运行水电费、网费等，但不包括不可抗拒原因产生的设备、设施损坏）。招标人不再支付其他款项。投标人报价已充分考虑项目完成的政策性调整、各种市场价格的浮动等因素造成的价格变动，项目完成期内的合同价格不作调整。</w:t>
      </w:r>
    </w:p>
    <w:p w14:paraId="43CCFC5D">
      <w:pPr>
        <w:numPr>
          <w:ilvl w:val="1"/>
          <w:numId w:val="19"/>
        </w:numPr>
        <w:spacing w:line="440" w:lineRule="exact"/>
        <w:contextualSpacing/>
        <w:rPr>
          <w:rFonts w:hint="eastAsia" w:ascii="宋体" w:hAnsi="宋体" w:eastAsia="宋体" w:cs="宋体"/>
          <w:sz w:val="22"/>
        </w:rPr>
      </w:pPr>
      <w:r>
        <w:rPr>
          <w:rFonts w:hint="eastAsia" w:ascii="宋体" w:hAnsi="宋体" w:eastAsia="宋体" w:cs="宋体"/>
          <w:sz w:val="22"/>
        </w:rPr>
        <w:t>响应时必须对全部采购项目报价，只响应其中部分内容或出现选择性报价者，其报价将被拒绝。</w:t>
      </w:r>
    </w:p>
    <w:p w14:paraId="29FA5A45">
      <w:pPr>
        <w:numPr>
          <w:ilvl w:val="0"/>
          <w:numId w:val="19"/>
        </w:numPr>
        <w:spacing w:line="440" w:lineRule="exact"/>
        <w:contextualSpacing/>
        <w:rPr>
          <w:rFonts w:hint="eastAsia" w:ascii="宋体" w:hAnsi="宋体" w:eastAsia="宋体" w:cs="宋体"/>
          <w:sz w:val="22"/>
        </w:rPr>
      </w:pPr>
      <w:r>
        <w:rPr>
          <w:rFonts w:hint="eastAsia" w:ascii="宋体" w:hAnsi="宋体" w:eastAsia="宋体" w:cs="宋体"/>
          <w:sz w:val="22"/>
        </w:rPr>
        <w:t>付款要求</w:t>
      </w:r>
    </w:p>
    <w:p w14:paraId="0465E4C8">
      <w:pPr>
        <w:numPr>
          <w:ilvl w:val="1"/>
          <w:numId w:val="19"/>
        </w:numPr>
        <w:spacing w:line="440" w:lineRule="exact"/>
        <w:contextualSpacing/>
        <w:rPr>
          <w:rFonts w:hint="eastAsia" w:ascii="宋体" w:hAnsi="宋体" w:eastAsia="宋体" w:cs="宋体"/>
          <w:sz w:val="22"/>
        </w:rPr>
      </w:pPr>
      <w:r>
        <w:rPr>
          <w:rFonts w:hint="eastAsia" w:ascii="宋体" w:hAnsi="宋体" w:eastAsia="宋体" w:cs="宋体"/>
          <w:sz w:val="22"/>
          <w:lang w:val="zh-CN"/>
        </w:rPr>
        <w:t>付款步骤：</w:t>
      </w:r>
      <w:r>
        <w:rPr>
          <w:rFonts w:hint="eastAsia" w:ascii="宋体" w:hAnsi="宋体" w:eastAsia="宋体" w:cs="宋体"/>
          <w:b/>
          <w:bCs/>
          <w:sz w:val="22"/>
          <w:szCs w:val="21"/>
        </w:rPr>
        <w:t>合同签订后45工作日内向中标方支付合同总额的2万元作为预付款，其余费用根据考核结果进行支付</w:t>
      </w:r>
      <w:r>
        <w:rPr>
          <w:rFonts w:hint="eastAsia" w:ascii="宋体" w:hAnsi="宋体" w:eastAsia="宋体" w:cs="宋体"/>
          <w:b/>
          <w:bCs/>
          <w:sz w:val="22"/>
          <w:szCs w:val="21"/>
          <w:lang w:val="zh-CN"/>
        </w:rPr>
        <w:t>。</w:t>
      </w:r>
      <w:r>
        <w:rPr>
          <w:rFonts w:hint="eastAsia" w:ascii="宋体" w:hAnsi="宋体" w:eastAsia="宋体" w:cs="宋体"/>
          <w:sz w:val="22"/>
          <w:szCs w:val="21"/>
          <w:lang w:val="zh-CN"/>
        </w:rPr>
        <w:t>中标单位综合考核得分均值在90分及以上的，考核合格，采购单位全额支付全部剩余服务费用；得分均值在80至90分之间的，每下降1分扣除剩余服务费用的1%；综合考核得分均值不满80分的，考核不合格，扣除剩余服务费用的10%。</w:t>
      </w:r>
    </w:p>
    <w:p w14:paraId="54068CB8">
      <w:pPr>
        <w:numPr>
          <w:ilvl w:val="1"/>
          <w:numId w:val="19"/>
        </w:numPr>
        <w:spacing w:line="440" w:lineRule="exact"/>
        <w:contextualSpacing/>
        <w:rPr>
          <w:rFonts w:hint="eastAsia" w:ascii="宋体" w:hAnsi="宋体" w:eastAsia="宋体" w:cs="宋体"/>
          <w:sz w:val="22"/>
        </w:rPr>
      </w:pPr>
      <w:r>
        <w:rPr>
          <w:rFonts w:hint="eastAsia" w:ascii="宋体" w:hAnsi="宋体" w:eastAsia="宋体" w:cs="宋体"/>
          <w:sz w:val="22"/>
        </w:rPr>
        <w:t>付款方式：转账支付。</w:t>
      </w:r>
    </w:p>
    <w:p w14:paraId="1A51544D">
      <w:pPr>
        <w:numPr>
          <w:ilvl w:val="0"/>
          <w:numId w:val="19"/>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质量保证及售后服务要求：</w:t>
      </w:r>
    </w:p>
    <w:p w14:paraId="3D1BBF33">
      <w:pPr>
        <w:numPr>
          <w:ilvl w:val="1"/>
          <w:numId w:val="19"/>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本项目的实施必须符合国家、江苏省、苏州市有关规范、规程和相关技术文件，以及招投标要求承诺。</w:t>
      </w:r>
    </w:p>
    <w:p w14:paraId="6C82EE54">
      <w:pPr>
        <w:numPr>
          <w:ilvl w:val="0"/>
          <w:numId w:val="19"/>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验收：</w:t>
      </w:r>
    </w:p>
    <w:p w14:paraId="75FDEE72">
      <w:pPr>
        <w:numPr>
          <w:ilvl w:val="1"/>
          <w:numId w:val="19"/>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根据招标文件、中标单位的投标文件、双方签订的合同文件及其附件、国家的相关规定；由招标单位及相关部门进行验收通过。</w:t>
      </w:r>
    </w:p>
    <w:p w14:paraId="29B174D7">
      <w:pPr>
        <w:spacing w:line="440" w:lineRule="exact"/>
        <w:rPr>
          <w:rFonts w:hint="eastAsia" w:ascii="宋体" w:hAnsi="宋体" w:eastAsia="宋体" w:cs="宋体"/>
          <w:sz w:val="22"/>
          <w:lang w:val="zh-CN"/>
        </w:rPr>
      </w:pPr>
      <w:r>
        <w:rPr>
          <w:rFonts w:hint="eastAsia" w:ascii="宋体" w:hAnsi="宋体" w:eastAsia="宋体" w:cs="宋体"/>
          <w:sz w:val="22"/>
          <w:lang w:val="zh-CN"/>
        </w:rPr>
        <w:t>招标单位有权核查中标单位提供的招标文件中相关材料的真实性，如若发现有虚假材料一切后果由中标单位承担。</w:t>
      </w:r>
    </w:p>
    <w:p w14:paraId="17DC2577">
      <w:pPr>
        <w:spacing w:line="440" w:lineRule="atLeast"/>
        <w:jc w:val="left"/>
        <w:rPr>
          <w:rFonts w:hint="eastAsia" w:ascii="宋体" w:hAnsi="宋体" w:eastAsia="宋体" w:cs="宋体"/>
          <w:szCs w:val="21"/>
        </w:rPr>
      </w:pPr>
    </w:p>
    <w:p w14:paraId="7395F309">
      <w:pPr>
        <w:spacing w:line="440" w:lineRule="atLeast"/>
        <w:rPr>
          <w:rFonts w:hint="eastAsia" w:ascii="宋体" w:hAnsi="宋体" w:eastAsia="宋体" w:cs="宋体"/>
          <w:szCs w:val="21"/>
        </w:rPr>
        <w:sectPr>
          <w:footerReference r:id="rId3" w:type="default"/>
          <w:pgSz w:w="11906" w:h="16838"/>
          <w:pgMar w:top="1361" w:right="1304" w:bottom="1304" w:left="1361" w:header="851" w:footer="992" w:gutter="0"/>
          <w:cols w:space="1701" w:num="1"/>
          <w:docGrid w:linePitch="360" w:charSpace="0"/>
        </w:sectPr>
      </w:pPr>
    </w:p>
    <w:p w14:paraId="5A9991EF">
      <w:pPr>
        <w:jc w:val="center"/>
        <w:rPr>
          <w:rFonts w:hint="eastAsia" w:ascii="宋体" w:hAnsi="宋体" w:eastAsia="宋体" w:cs="宋体"/>
          <w:b/>
          <w:bCs/>
          <w:sz w:val="32"/>
          <w:szCs w:val="32"/>
        </w:rPr>
      </w:pPr>
      <w:r>
        <w:rPr>
          <w:rFonts w:hint="eastAsia" w:ascii="宋体" w:hAnsi="宋体" w:eastAsia="宋体" w:cs="宋体"/>
          <w:b/>
          <w:bCs/>
          <w:sz w:val="32"/>
          <w:szCs w:val="32"/>
        </w:rPr>
        <w:t>标段六 8个功能区噪声自动站运维服务项目</w:t>
      </w:r>
    </w:p>
    <w:p w14:paraId="50806CCB">
      <w:pPr>
        <w:spacing w:line="440" w:lineRule="atLeast"/>
        <w:jc w:val="left"/>
        <w:rPr>
          <w:rFonts w:hint="eastAsia" w:ascii="宋体" w:hAnsi="宋体" w:eastAsia="宋体" w:cs="宋体"/>
          <w:b/>
          <w:szCs w:val="21"/>
          <w:lang w:val="zh-CN"/>
        </w:rPr>
      </w:pPr>
      <w:r>
        <w:rPr>
          <w:rFonts w:hint="eastAsia" w:ascii="宋体" w:hAnsi="宋体" w:eastAsia="宋体" w:cs="宋体"/>
          <w:b/>
          <w:szCs w:val="21"/>
        </w:rPr>
        <w:t>采购需求</w:t>
      </w:r>
      <w:r>
        <w:rPr>
          <w:rFonts w:hint="eastAsia" w:ascii="宋体" w:hAnsi="宋体" w:eastAsia="宋体" w:cs="宋体"/>
          <w:b/>
          <w:szCs w:val="21"/>
          <w:lang w:val="zh-CN"/>
        </w:rPr>
        <w:t>：</w:t>
      </w:r>
    </w:p>
    <w:p w14:paraId="69DA81F5">
      <w:pPr>
        <w:spacing w:before="156"/>
        <w:jc w:val="left"/>
        <w:rPr>
          <w:rFonts w:hint="eastAsia" w:ascii="宋体" w:hAnsi="宋体" w:eastAsia="宋体" w:cs="宋体"/>
          <w:b/>
          <w:szCs w:val="21"/>
          <w:lang w:bidi="ar"/>
        </w:rPr>
      </w:pPr>
      <w:r>
        <w:rPr>
          <w:rFonts w:hint="eastAsia" w:ascii="宋体" w:hAnsi="宋体" w:eastAsia="宋体" w:cs="宋体"/>
          <w:b/>
          <w:szCs w:val="21"/>
          <w:lang w:bidi="ar"/>
        </w:rPr>
        <w:t>1.项目概况</w:t>
      </w:r>
    </w:p>
    <w:p w14:paraId="7EB88884">
      <w:pPr>
        <w:spacing w:line="440" w:lineRule="exact"/>
        <w:ind w:firstLine="420" w:firstLineChars="200"/>
        <w:rPr>
          <w:rFonts w:hint="eastAsia" w:ascii="宋体" w:hAnsi="宋体" w:eastAsia="宋体" w:cs="宋体"/>
          <w:szCs w:val="21"/>
        </w:rPr>
      </w:pPr>
      <w:r>
        <w:rPr>
          <w:rFonts w:hint="eastAsia" w:ascii="宋体" w:hAnsi="宋体" w:eastAsia="宋体" w:cs="宋体"/>
          <w:szCs w:val="21"/>
        </w:rPr>
        <w:t>标段主要为8个功能区噪声自动站运维服务项目：</w:t>
      </w:r>
    </w:p>
    <w:tbl>
      <w:tblPr>
        <w:tblStyle w:val="89"/>
        <w:tblpPr w:leftFromText="180" w:rightFromText="180" w:vertAnchor="text" w:horzAnchor="margin" w:tblpY="142"/>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3"/>
        <w:gridCol w:w="1339"/>
        <w:gridCol w:w="1287"/>
        <w:gridCol w:w="1559"/>
        <w:gridCol w:w="1560"/>
        <w:gridCol w:w="1134"/>
        <w:gridCol w:w="1134"/>
      </w:tblGrid>
      <w:tr w14:paraId="6C272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085A1B1B">
            <w:pPr>
              <w:jc w:val="center"/>
              <w:rPr>
                <w:rFonts w:hint="eastAsia" w:ascii="宋体" w:hAnsi="宋体" w:eastAsia="宋体" w:cs="宋体"/>
                <w:b/>
                <w:bCs/>
                <w:szCs w:val="21"/>
              </w:rPr>
            </w:pPr>
            <w:r>
              <w:rPr>
                <w:rFonts w:hint="eastAsia" w:ascii="宋体" w:hAnsi="宋体" w:eastAsia="宋体" w:cs="宋体"/>
                <w:b/>
                <w:bCs/>
                <w:szCs w:val="21"/>
              </w:rPr>
              <w:t>站点名称</w:t>
            </w:r>
          </w:p>
        </w:tc>
        <w:tc>
          <w:tcPr>
            <w:tcW w:w="1339" w:type="dxa"/>
            <w:vAlign w:val="center"/>
          </w:tcPr>
          <w:p w14:paraId="03CE84B3">
            <w:pPr>
              <w:jc w:val="center"/>
              <w:rPr>
                <w:rFonts w:hint="eastAsia" w:ascii="宋体" w:hAnsi="宋体" w:eastAsia="宋体" w:cs="宋体"/>
                <w:b/>
                <w:bCs/>
                <w:szCs w:val="21"/>
              </w:rPr>
            </w:pPr>
            <w:r>
              <w:rPr>
                <w:rFonts w:hint="eastAsia" w:ascii="宋体" w:hAnsi="宋体" w:eastAsia="宋体" w:cs="宋体"/>
                <w:b/>
                <w:bCs/>
                <w:szCs w:val="21"/>
              </w:rPr>
              <w:t>噪声仪器型号</w:t>
            </w:r>
          </w:p>
        </w:tc>
        <w:tc>
          <w:tcPr>
            <w:tcW w:w="1287" w:type="dxa"/>
            <w:vAlign w:val="center"/>
          </w:tcPr>
          <w:p w14:paraId="24C568BF">
            <w:pPr>
              <w:jc w:val="center"/>
              <w:rPr>
                <w:rFonts w:hint="eastAsia" w:ascii="宋体" w:hAnsi="宋体" w:eastAsia="宋体" w:cs="宋体"/>
                <w:b/>
                <w:bCs/>
                <w:szCs w:val="21"/>
              </w:rPr>
            </w:pPr>
            <w:r>
              <w:rPr>
                <w:rFonts w:hint="eastAsia" w:ascii="宋体" w:hAnsi="宋体" w:eastAsia="宋体" w:cs="宋体"/>
                <w:b/>
                <w:bCs/>
                <w:szCs w:val="21"/>
              </w:rPr>
              <w:t>声源识别仪器</w:t>
            </w:r>
          </w:p>
        </w:tc>
        <w:tc>
          <w:tcPr>
            <w:tcW w:w="1559" w:type="dxa"/>
            <w:vAlign w:val="center"/>
          </w:tcPr>
          <w:p w14:paraId="4450372F">
            <w:pPr>
              <w:jc w:val="center"/>
              <w:rPr>
                <w:rFonts w:hint="eastAsia" w:ascii="宋体" w:hAnsi="宋体" w:eastAsia="宋体" w:cs="宋体"/>
                <w:b/>
                <w:bCs/>
                <w:szCs w:val="21"/>
              </w:rPr>
            </w:pPr>
            <w:r>
              <w:rPr>
                <w:rFonts w:hint="eastAsia" w:ascii="宋体" w:hAnsi="宋体" w:eastAsia="宋体" w:cs="宋体"/>
                <w:b/>
                <w:bCs/>
                <w:szCs w:val="21"/>
              </w:rPr>
              <w:t>气象监测仪器</w:t>
            </w:r>
          </w:p>
        </w:tc>
        <w:tc>
          <w:tcPr>
            <w:tcW w:w="1560" w:type="dxa"/>
            <w:vAlign w:val="center"/>
          </w:tcPr>
          <w:p w14:paraId="5461F112">
            <w:pPr>
              <w:jc w:val="center"/>
              <w:rPr>
                <w:rFonts w:hint="eastAsia" w:ascii="宋体" w:hAnsi="宋体" w:eastAsia="宋体" w:cs="宋体"/>
                <w:b/>
                <w:bCs/>
                <w:szCs w:val="21"/>
              </w:rPr>
            </w:pPr>
            <w:r>
              <w:rPr>
                <w:rFonts w:hint="eastAsia" w:ascii="宋体" w:hAnsi="宋体" w:eastAsia="宋体" w:cs="宋体"/>
                <w:b/>
                <w:bCs/>
                <w:szCs w:val="21"/>
              </w:rPr>
              <w:t>车流量监测仪器</w:t>
            </w:r>
          </w:p>
        </w:tc>
        <w:tc>
          <w:tcPr>
            <w:tcW w:w="1134" w:type="dxa"/>
            <w:vAlign w:val="center"/>
          </w:tcPr>
          <w:p w14:paraId="4C6A2810">
            <w:pPr>
              <w:jc w:val="center"/>
              <w:rPr>
                <w:rFonts w:hint="eastAsia" w:ascii="宋体" w:hAnsi="宋体" w:eastAsia="宋体" w:cs="宋体"/>
                <w:b/>
                <w:bCs/>
                <w:szCs w:val="21"/>
              </w:rPr>
            </w:pPr>
            <w:r>
              <w:rPr>
                <w:rFonts w:hint="eastAsia" w:ascii="宋体" w:hAnsi="宋体" w:eastAsia="宋体" w:cs="宋体"/>
                <w:b/>
                <w:bCs/>
                <w:szCs w:val="21"/>
              </w:rPr>
              <w:t>供电方式</w:t>
            </w:r>
          </w:p>
        </w:tc>
        <w:tc>
          <w:tcPr>
            <w:tcW w:w="1134" w:type="dxa"/>
            <w:vAlign w:val="center"/>
          </w:tcPr>
          <w:p w14:paraId="1F8FD691">
            <w:pPr>
              <w:jc w:val="center"/>
              <w:rPr>
                <w:rFonts w:hint="eastAsia" w:ascii="宋体" w:hAnsi="宋体" w:eastAsia="宋体" w:cs="宋体"/>
                <w:b/>
                <w:bCs/>
                <w:szCs w:val="21"/>
              </w:rPr>
            </w:pPr>
            <w:r>
              <w:rPr>
                <w:rFonts w:hint="eastAsia" w:ascii="宋体" w:hAnsi="宋体" w:eastAsia="宋体" w:cs="宋体"/>
                <w:b/>
                <w:bCs/>
                <w:szCs w:val="21"/>
              </w:rPr>
              <w:t>数据传输方式</w:t>
            </w:r>
          </w:p>
        </w:tc>
      </w:tr>
      <w:tr w14:paraId="5626E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3573EA3D">
            <w:pPr>
              <w:jc w:val="center"/>
              <w:rPr>
                <w:rFonts w:hint="eastAsia" w:ascii="宋体" w:hAnsi="宋体" w:eastAsia="宋体" w:cs="宋体"/>
                <w:szCs w:val="21"/>
              </w:rPr>
            </w:pPr>
            <w:r>
              <w:rPr>
                <w:rFonts w:hint="eastAsia" w:ascii="宋体" w:hAnsi="宋体" w:eastAsia="宋体" w:cs="宋体"/>
                <w:szCs w:val="21"/>
              </w:rPr>
              <w:t>铭成花苑</w:t>
            </w:r>
          </w:p>
        </w:tc>
        <w:tc>
          <w:tcPr>
            <w:tcW w:w="1339" w:type="dxa"/>
            <w:vAlign w:val="center"/>
          </w:tcPr>
          <w:p w14:paraId="3AEDF237">
            <w:pPr>
              <w:jc w:val="center"/>
              <w:rPr>
                <w:rFonts w:hint="eastAsia" w:ascii="宋体" w:hAnsi="宋体" w:eastAsia="宋体" w:cs="宋体"/>
                <w:szCs w:val="21"/>
              </w:rPr>
            </w:pPr>
            <w:r>
              <w:rPr>
                <w:rFonts w:hint="eastAsia" w:ascii="宋体" w:hAnsi="宋体" w:eastAsia="宋体" w:cs="宋体"/>
                <w:szCs w:val="21"/>
              </w:rPr>
              <w:t>ENM307型</w:t>
            </w:r>
          </w:p>
        </w:tc>
        <w:tc>
          <w:tcPr>
            <w:tcW w:w="1287" w:type="dxa"/>
            <w:vAlign w:val="center"/>
          </w:tcPr>
          <w:p w14:paraId="5571E978">
            <w:pPr>
              <w:jc w:val="center"/>
              <w:rPr>
                <w:rFonts w:hint="eastAsia" w:ascii="宋体" w:hAnsi="宋体" w:eastAsia="宋体" w:cs="宋体"/>
                <w:szCs w:val="21"/>
              </w:rPr>
            </w:pPr>
            <w:r>
              <w:rPr>
                <w:rFonts w:hint="eastAsia" w:ascii="宋体" w:hAnsi="宋体" w:eastAsia="宋体" w:cs="宋体"/>
                <w:szCs w:val="21"/>
              </w:rPr>
              <w:t>尚迅4018</w:t>
            </w:r>
          </w:p>
        </w:tc>
        <w:tc>
          <w:tcPr>
            <w:tcW w:w="1559" w:type="dxa"/>
            <w:vAlign w:val="center"/>
          </w:tcPr>
          <w:p w14:paraId="0E1670FF">
            <w:pPr>
              <w:jc w:val="center"/>
              <w:rPr>
                <w:rFonts w:hint="eastAsia" w:ascii="宋体" w:hAnsi="宋体" w:eastAsia="宋体" w:cs="宋体"/>
                <w:szCs w:val="21"/>
              </w:rPr>
            </w:pPr>
            <w:r>
              <w:rPr>
                <w:rFonts w:hint="eastAsia" w:ascii="宋体" w:hAnsi="宋体" w:eastAsia="宋体" w:cs="宋体"/>
                <w:szCs w:val="21"/>
              </w:rPr>
              <w:t>爱华4013</w:t>
            </w:r>
          </w:p>
        </w:tc>
        <w:tc>
          <w:tcPr>
            <w:tcW w:w="1560" w:type="dxa"/>
            <w:vAlign w:val="center"/>
          </w:tcPr>
          <w:p w14:paraId="0DF9964B">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3B0782CE">
            <w:pPr>
              <w:jc w:val="center"/>
              <w:rPr>
                <w:rFonts w:hint="eastAsia" w:ascii="宋体" w:hAnsi="宋体" w:eastAsia="宋体" w:cs="宋体"/>
                <w:szCs w:val="21"/>
              </w:rPr>
            </w:pPr>
            <w:r>
              <w:rPr>
                <w:rFonts w:hint="eastAsia" w:ascii="宋体" w:hAnsi="宋体" w:eastAsia="宋体" w:cs="宋体"/>
                <w:szCs w:val="21"/>
              </w:rPr>
              <w:t>太阳能</w:t>
            </w:r>
          </w:p>
        </w:tc>
        <w:tc>
          <w:tcPr>
            <w:tcW w:w="1134" w:type="dxa"/>
            <w:vAlign w:val="center"/>
          </w:tcPr>
          <w:p w14:paraId="2A31DE39">
            <w:pPr>
              <w:jc w:val="center"/>
              <w:rPr>
                <w:rFonts w:hint="eastAsia" w:ascii="宋体" w:hAnsi="宋体" w:eastAsia="宋体" w:cs="宋体"/>
                <w:szCs w:val="21"/>
              </w:rPr>
            </w:pPr>
            <w:r>
              <w:rPr>
                <w:rFonts w:hint="eastAsia" w:ascii="宋体" w:hAnsi="宋体" w:eastAsia="宋体" w:cs="宋体"/>
                <w:szCs w:val="21"/>
              </w:rPr>
              <w:t>无线网卡</w:t>
            </w:r>
          </w:p>
        </w:tc>
      </w:tr>
      <w:tr w14:paraId="2AAEC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2E31E38E">
            <w:pPr>
              <w:jc w:val="center"/>
              <w:rPr>
                <w:rFonts w:hint="eastAsia" w:ascii="宋体" w:hAnsi="宋体" w:eastAsia="宋体" w:cs="宋体"/>
                <w:szCs w:val="21"/>
              </w:rPr>
            </w:pPr>
            <w:r>
              <w:rPr>
                <w:rFonts w:hint="eastAsia" w:ascii="宋体" w:hAnsi="宋体" w:eastAsia="宋体" w:cs="宋体"/>
                <w:szCs w:val="21"/>
              </w:rPr>
              <w:t>气象局</w:t>
            </w:r>
          </w:p>
        </w:tc>
        <w:tc>
          <w:tcPr>
            <w:tcW w:w="1339" w:type="dxa"/>
            <w:vAlign w:val="center"/>
          </w:tcPr>
          <w:p w14:paraId="4AF399A0">
            <w:pPr>
              <w:jc w:val="center"/>
              <w:rPr>
                <w:rFonts w:hint="eastAsia" w:ascii="宋体" w:hAnsi="宋体" w:eastAsia="宋体" w:cs="宋体"/>
                <w:szCs w:val="21"/>
              </w:rPr>
            </w:pPr>
            <w:r>
              <w:rPr>
                <w:rFonts w:hint="eastAsia" w:ascii="宋体" w:hAnsi="宋体" w:eastAsia="宋体" w:cs="宋体"/>
                <w:szCs w:val="21"/>
              </w:rPr>
              <w:t>ENM307型</w:t>
            </w:r>
          </w:p>
        </w:tc>
        <w:tc>
          <w:tcPr>
            <w:tcW w:w="1287" w:type="dxa"/>
            <w:vAlign w:val="center"/>
          </w:tcPr>
          <w:p w14:paraId="7E595D32">
            <w:pPr>
              <w:jc w:val="center"/>
              <w:rPr>
                <w:rFonts w:hint="eastAsia" w:ascii="宋体" w:hAnsi="宋体" w:eastAsia="宋体" w:cs="宋体"/>
                <w:szCs w:val="21"/>
              </w:rPr>
            </w:pPr>
            <w:r>
              <w:rPr>
                <w:rFonts w:hint="eastAsia" w:ascii="宋体" w:hAnsi="宋体" w:eastAsia="宋体" w:cs="宋体"/>
                <w:szCs w:val="21"/>
              </w:rPr>
              <w:t>尚迅4018</w:t>
            </w:r>
          </w:p>
        </w:tc>
        <w:tc>
          <w:tcPr>
            <w:tcW w:w="1559" w:type="dxa"/>
            <w:vAlign w:val="center"/>
          </w:tcPr>
          <w:p w14:paraId="455951B5">
            <w:pPr>
              <w:jc w:val="center"/>
              <w:rPr>
                <w:rFonts w:hint="eastAsia" w:ascii="宋体" w:hAnsi="宋体" w:eastAsia="宋体" w:cs="宋体"/>
                <w:szCs w:val="21"/>
              </w:rPr>
            </w:pPr>
            <w:r>
              <w:rPr>
                <w:rFonts w:hint="eastAsia" w:ascii="宋体" w:hAnsi="宋体" w:eastAsia="宋体" w:cs="宋体"/>
                <w:szCs w:val="21"/>
              </w:rPr>
              <w:t>爱华4013</w:t>
            </w:r>
          </w:p>
        </w:tc>
        <w:tc>
          <w:tcPr>
            <w:tcW w:w="1560" w:type="dxa"/>
            <w:vAlign w:val="center"/>
          </w:tcPr>
          <w:p w14:paraId="0EA0610D">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39B7F076">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6090B64F">
            <w:pPr>
              <w:jc w:val="center"/>
              <w:rPr>
                <w:rFonts w:hint="eastAsia" w:ascii="宋体" w:hAnsi="宋体" w:eastAsia="宋体" w:cs="宋体"/>
                <w:szCs w:val="21"/>
              </w:rPr>
            </w:pPr>
            <w:r>
              <w:rPr>
                <w:rFonts w:hint="eastAsia" w:ascii="宋体" w:hAnsi="宋体" w:eastAsia="宋体" w:cs="宋体"/>
                <w:szCs w:val="21"/>
              </w:rPr>
              <w:t>无线网卡</w:t>
            </w:r>
          </w:p>
        </w:tc>
      </w:tr>
      <w:tr w14:paraId="79CAB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0F10F77D">
            <w:pPr>
              <w:jc w:val="center"/>
              <w:rPr>
                <w:rFonts w:hint="eastAsia" w:ascii="宋体" w:hAnsi="宋体" w:eastAsia="宋体" w:cs="宋体"/>
                <w:szCs w:val="21"/>
              </w:rPr>
            </w:pPr>
            <w:r>
              <w:rPr>
                <w:rFonts w:hint="eastAsia" w:ascii="宋体" w:hAnsi="宋体" w:eastAsia="宋体" w:cs="宋体"/>
                <w:szCs w:val="21"/>
              </w:rPr>
              <w:t>市软件园</w:t>
            </w:r>
          </w:p>
        </w:tc>
        <w:tc>
          <w:tcPr>
            <w:tcW w:w="1339" w:type="dxa"/>
            <w:vAlign w:val="center"/>
          </w:tcPr>
          <w:p w14:paraId="18F338A6">
            <w:pPr>
              <w:jc w:val="center"/>
              <w:rPr>
                <w:rFonts w:hint="eastAsia" w:ascii="宋体" w:hAnsi="宋体" w:eastAsia="宋体" w:cs="宋体"/>
                <w:szCs w:val="21"/>
              </w:rPr>
            </w:pPr>
            <w:r>
              <w:rPr>
                <w:rFonts w:hint="eastAsia" w:ascii="宋体" w:hAnsi="宋体" w:eastAsia="宋体" w:cs="宋体"/>
                <w:szCs w:val="21"/>
              </w:rPr>
              <w:t>ENM307型</w:t>
            </w:r>
          </w:p>
        </w:tc>
        <w:tc>
          <w:tcPr>
            <w:tcW w:w="1287" w:type="dxa"/>
            <w:vAlign w:val="center"/>
          </w:tcPr>
          <w:p w14:paraId="45D101A9">
            <w:pPr>
              <w:jc w:val="center"/>
              <w:rPr>
                <w:rFonts w:hint="eastAsia" w:ascii="宋体" w:hAnsi="宋体" w:eastAsia="宋体" w:cs="宋体"/>
                <w:szCs w:val="21"/>
              </w:rPr>
            </w:pPr>
            <w:r>
              <w:rPr>
                <w:rFonts w:hint="eastAsia" w:ascii="宋体" w:hAnsi="宋体" w:eastAsia="宋体" w:cs="宋体"/>
                <w:szCs w:val="21"/>
              </w:rPr>
              <w:t>尚迅4018</w:t>
            </w:r>
          </w:p>
        </w:tc>
        <w:tc>
          <w:tcPr>
            <w:tcW w:w="1559" w:type="dxa"/>
            <w:vAlign w:val="center"/>
          </w:tcPr>
          <w:p w14:paraId="7E398390">
            <w:pPr>
              <w:jc w:val="center"/>
              <w:rPr>
                <w:rFonts w:hint="eastAsia" w:ascii="宋体" w:hAnsi="宋体" w:eastAsia="宋体" w:cs="宋体"/>
                <w:szCs w:val="21"/>
              </w:rPr>
            </w:pPr>
            <w:r>
              <w:rPr>
                <w:rFonts w:hint="eastAsia" w:ascii="宋体" w:hAnsi="宋体" w:eastAsia="宋体" w:cs="宋体"/>
                <w:szCs w:val="21"/>
              </w:rPr>
              <w:t>爱华4013</w:t>
            </w:r>
          </w:p>
        </w:tc>
        <w:tc>
          <w:tcPr>
            <w:tcW w:w="1560" w:type="dxa"/>
            <w:vAlign w:val="center"/>
          </w:tcPr>
          <w:p w14:paraId="7F791CFA">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645991CA">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5B3ACCAC">
            <w:pPr>
              <w:jc w:val="center"/>
              <w:rPr>
                <w:rFonts w:hint="eastAsia" w:ascii="宋体" w:hAnsi="宋体" w:eastAsia="宋体" w:cs="宋体"/>
                <w:szCs w:val="21"/>
              </w:rPr>
            </w:pPr>
            <w:r>
              <w:rPr>
                <w:rFonts w:hint="eastAsia" w:ascii="宋体" w:hAnsi="宋体" w:eastAsia="宋体" w:cs="宋体"/>
                <w:szCs w:val="21"/>
              </w:rPr>
              <w:t>无线网卡</w:t>
            </w:r>
          </w:p>
        </w:tc>
      </w:tr>
      <w:tr w14:paraId="5FEAB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70F275F8">
            <w:pPr>
              <w:jc w:val="center"/>
              <w:rPr>
                <w:rFonts w:hint="eastAsia" w:ascii="宋体" w:hAnsi="宋体" w:eastAsia="宋体" w:cs="宋体"/>
                <w:szCs w:val="21"/>
              </w:rPr>
            </w:pPr>
            <w:r>
              <w:rPr>
                <w:rFonts w:hint="eastAsia" w:ascii="宋体" w:hAnsi="宋体" w:eastAsia="宋体" w:cs="宋体"/>
                <w:szCs w:val="21"/>
              </w:rPr>
              <w:t>常丰居委会</w:t>
            </w:r>
          </w:p>
        </w:tc>
        <w:tc>
          <w:tcPr>
            <w:tcW w:w="1339" w:type="dxa"/>
            <w:vAlign w:val="center"/>
          </w:tcPr>
          <w:p w14:paraId="20A4A202">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66E7E464">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6931BCF9">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342B84D5">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0493BA32">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325AC956">
            <w:pPr>
              <w:jc w:val="center"/>
              <w:rPr>
                <w:rFonts w:hint="eastAsia" w:ascii="宋体" w:hAnsi="宋体" w:eastAsia="宋体" w:cs="宋体"/>
                <w:szCs w:val="21"/>
              </w:rPr>
            </w:pPr>
            <w:r>
              <w:rPr>
                <w:rFonts w:hint="eastAsia" w:ascii="宋体" w:hAnsi="宋体" w:eastAsia="宋体" w:cs="宋体"/>
                <w:szCs w:val="21"/>
              </w:rPr>
              <w:t>无线网卡</w:t>
            </w:r>
          </w:p>
        </w:tc>
      </w:tr>
      <w:tr w14:paraId="74E5E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49CBAC54">
            <w:pPr>
              <w:jc w:val="center"/>
              <w:rPr>
                <w:rFonts w:hint="eastAsia" w:ascii="宋体" w:hAnsi="宋体" w:eastAsia="宋体" w:cs="宋体"/>
                <w:szCs w:val="21"/>
              </w:rPr>
            </w:pPr>
            <w:r>
              <w:rPr>
                <w:rFonts w:hint="eastAsia" w:ascii="宋体" w:hAnsi="宋体" w:eastAsia="宋体" w:cs="宋体"/>
                <w:szCs w:val="21"/>
              </w:rPr>
              <w:t>执法局</w:t>
            </w:r>
          </w:p>
        </w:tc>
        <w:tc>
          <w:tcPr>
            <w:tcW w:w="1339" w:type="dxa"/>
            <w:vAlign w:val="center"/>
          </w:tcPr>
          <w:p w14:paraId="259EFD37">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5F64F3A1">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3EE360B9">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34026F00">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5C692C03">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49CA6733">
            <w:pPr>
              <w:jc w:val="center"/>
              <w:rPr>
                <w:rFonts w:hint="eastAsia" w:ascii="宋体" w:hAnsi="宋体" w:eastAsia="宋体" w:cs="宋体"/>
                <w:szCs w:val="21"/>
              </w:rPr>
            </w:pPr>
            <w:r>
              <w:rPr>
                <w:rFonts w:hint="eastAsia" w:ascii="宋体" w:hAnsi="宋体" w:eastAsia="宋体" w:cs="宋体"/>
                <w:szCs w:val="21"/>
              </w:rPr>
              <w:t>无线网卡</w:t>
            </w:r>
          </w:p>
        </w:tc>
      </w:tr>
      <w:tr w14:paraId="35DEB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3430A192">
            <w:pPr>
              <w:jc w:val="center"/>
              <w:rPr>
                <w:rFonts w:hint="eastAsia" w:ascii="宋体" w:hAnsi="宋体" w:eastAsia="宋体" w:cs="宋体"/>
                <w:szCs w:val="21"/>
              </w:rPr>
            </w:pPr>
            <w:r>
              <w:rPr>
                <w:rFonts w:hint="eastAsia" w:ascii="宋体" w:hAnsi="宋体" w:eastAsia="宋体" w:cs="宋体"/>
                <w:szCs w:val="21"/>
              </w:rPr>
              <w:t>市科技创业园</w:t>
            </w:r>
          </w:p>
        </w:tc>
        <w:tc>
          <w:tcPr>
            <w:tcW w:w="1339" w:type="dxa"/>
            <w:vAlign w:val="center"/>
          </w:tcPr>
          <w:p w14:paraId="48B32A3E">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1C685BF3">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6A9C416E">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07871618">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6467573B">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6B8A5B55">
            <w:pPr>
              <w:jc w:val="center"/>
              <w:rPr>
                <w:rFonts w:hint="eastAsia" w:ascii="宋体" w:hAnsi="宋体" w:eastAsia="宋体" w:cs="宋体"/>
                <w:szCs w:val="21"/>
              </w:rPr>
            </w:pPr>
            <w:r>
              <w:rPr>
                <w:rFonts w:hint="eastAsia" w:ascii="宋体" w:hAnsi="宋体" w:eastAsia="宋体" w:cs="宋体"/>
                <w:szCs w:val="21"/>
              </w:rPr>
              <w:t>无线网卡</w:t>
            </w:r>
          </w:p>
        </w:tc>
      </w:tr>
      <w:tr w14:paraId="405AC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3B3D41EF">
            <w:pPr>
              <w:jc w:val="center"/>
              <w:rPr>
                <w:rFonts w:hint="eastAsia" w:ascii="宋体" w:hAnsi="宋体" w:eastAsia="宋体" w:cs="宋体"/>
                <w:szCs w:val="21"/>
              </w:rPr>
            </w:pPr>
            <w:r>
              <w:rPr>
                <w:rFonts w:hint="eastAsia" w:ascii="宋体" w:hAnsi="宋体" w:eastAsia="宋体" w:cs="宋体"/>
                <w:szCs w:val="21"/>
              </w:rPr>
              <w:t>太平南路</w:t>
            </w:r>
          </w:p>
        </w:tc>
        <w:tc>
          <w:tcPr>
            <w:tcW w:w="1339" w:type="dxa"/>
            <w:vAlign w:val="center"/>
          </w:tcPr>
          <w:p w14:paraId="38174198">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6F3C40E7">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7592D234">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1C971180">
            <w:pPr>
              <w:jc w:val="center"/>
              <w:rPr>
                <w:rFonts w:hint="eastAsia" w:ascii="宋体" w:hAnsi="宋体" w:eastAsia="宋体" w:cs="宋体"/>
                <w:szCs w:val="21"/>
              </w:rPr>
            </w:pPr>
            <w:r>
              <w:rPr>
                <w:rFonts w:hint="eastAsia" w:ascii="宋体" w:hAnsi="宋体" w:eastAsia="宋体" w:cs="宋体"/>
                <w:szCs w:val="21"/>
              </w:rPr>
              <w:t>AHAI-MPR</w:t>
            </w:r>
          </w:p>
        </w:tc>
        <w:tc>
          <w:tcPr>
            <w:tcW w:w="1134" w:type="dxa"/>
            <w:vAlign w:val="center"/>
          </w:tcPr>
          <w:p w14:paraId="6A8711AC">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5ABDD9D6">
            <w:pPr>
              <w:jc w:val="center"/>
              <w:rPr>
                <w:rFonts w:hint="eastAsia" w:ascii="宋体" w:hAnsi="宋体" w:eastAsia="宋体" w:cs="宋体"/>
                <w:szCs w:val="21"/>
              </w:rPr>
            </w:pPr>
            <w:r>
              <w:rPr>
                <w:rFonts w:hint="eastAsia" w:ascii="宋体" w:hAnsi="宋体" w:eastAsia="宋体" w:cs="宋体"/>
                <w:szCs w:val="21"/>
              </w:rPr>
              <w:t>无线网卡</w:t>
            </w:r>
          </w:p>
        </w:tc>
      </w:tr>
      <w:tr w14:paraId="65BF8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754D1DC8">
            <w:pPr>
              <w:jc w:val="center"/>
              <w:rPr>
                <w:rFonts w:hint="eastAsia" w:ascii="宋体" w:hAnsi="宋体" w:eastAsia="宋体" w:cs="宋体"/>
                <w:szCs w:val="21"/>
              </w:rPr>
            </w:pPr>
            <w:r>
              <w:rPr>
                <w:rFonts w:hint="eastAsia" w:ascii="宋体" w:hAnsi="宋体" w:eastAsia="宋体" w:cs="宋体"/>
                <w:szCs w:val="21"/>
              </w:rPr>
              <w:t>发达路</w:t>
            </w:r>
          </w:p>
        </w:tc>
        <w:tc>
          <w:tcPr>
            <w:tcW w:w="1339" w:type="dxa"/>
            <w:vAlign w:val="center"/>
          </w:tcPr>
          <w:p w14:paraId="2A7C6816">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01B1D329">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1DFE8418">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481E490A">
            <w:pPr>
              <w:jc w:val="center"/>
              <w:rPr>
                <w:rFonts w:hint="eastAsia" w:ascii="宋体" w:hAnsi="宋体" w:eastAsia="宋体" w:cs="宋体"/>
                <w:szCs w:val="21"/>
              </w:rPr>
            </w:pPr>
            <w:r>
              <w:rPr>
                <w:rFonts w:hint="eastAsia" w:ascii="宋体" w:hAnsi="宋体" w:eastAsia="宋体" w:cs="宋体"/>
                <w:szCs w:val="21"/>
              </w:rPr>
              <w:t>AHAI-MPR</w:t>
            </w:r>
          </w:p>
        </w:tc>
        <w:tc>
          <w:tcPr>
            <w:tcW w:w="1134" w:type="dxa"/>
            <w:vAlign w:val="center"/>
          </w:tcPr>
          <w:p w14:paraId="4CE4D794">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022F2588">
            <w:pPr>
              <w:jc w:val="center"/>
              <w:rPr>
                <w:rFonts w:hint="eastAsia" w:ascii="宋体" w:hAnsi="宋体" w:eastAsia="宋体" w:cs="宋体"/>
                <w:szCs w:val="21"/>
              </w:rPr>
            </w:pPr>
            <w:r>
              <w:rPr>
                <w:rFonts w:hint="eastAsia" w:ascii="宋体" w:hAnsi="宋体" w:eastAsia="宋体" w:cs="宋体"/>
                <w:szCs w:val="21"/>
              </w:rPr>
              <w:t>无线网卡</w:t>
            </w:r>
          </w:p>
        </w:tc>
      </w:tr>
    </w:tbl>
    <w:p w14:paraId="7EC2494F">
      <w:pPr>
        <w:ind w:firstLine="420"/>
        <w:rPr>
          <w:rFonts w:hint="eastAsia" w:ascii="宋体" w:hAnsi="宋体" w:eastAsia="宋体" w:cs="宋体"/>
          <w:szCs w:val="20"/>
        </w:rPr>
      </w:pPr>
    </w:p>
    <w:p w14:paraId="7E834F89">
      <w:pPr>
        <w:numPr>
          <w:ilvl w:val="0"/>
          <w:numId w:val="20"/>
        </w:numPr>
        <w:spacing w:before="156"/>
        <w:jc w:val="left"/>
        <w:rPr>
          <w:rFonts w:hint="eastAsia" w:ascii="宋体" w:hAnsi="宋体" w:eastAsia="宋体" w:cs="宋体"/>
          <w:b/>
          <w:szCs w:val="21"/>
          <w:lang w:bidi="ar"/>
        </w:rPr>
      </w:pPr>
      <w:r>
        <w:rPr>
          <w:rFonts w:hint="eastAsia" w:ascii="宋体" w:hAnsi="宋体" w:eastAsia="宋体" w:cs="宋体"/>
          <w:b/>
          <w:szCs w:val="21"/>
          <w:lang w:bidi="ar"/>
        </w:rPr>
        <w:t>系统委托运行管理技术要求</w:t>
      </w:r>
    </w:p>
    <w:p w14:paraId="0E8F3415">
      <w:pPr>
        <w:spacing w:before="156"/>
        <w:jc w:val="left"/>
        <w:rPr>
          <w:rFonts w:hint="eastAsia" w:ascii="宋体" w:hAnsi="宋体" w:eastAsia="宋体" w:cs="宋体"/>
          <w:b/>
          <w:szCs w:val="21"/>
          <w:lang w:bidi="ar"/>
        </w:rPr>
      </w:pPr>
      <w:r>
        <w:rPr>
          <w:rFonts w:hint="eastAsia" w:ascii="宋体" w:hAnsi="宋体" w:eastAsia="宋体" w:cs="宋体"/>
          <w:b/>
          <w:szCs w:val="21"/>
          <w:lang w:bidi="ar"/>
        </w:rPr>
        <w:t>2.1 总体要求</w:t>
      </w:r>
    </w:p>
    <w:p w14:paraId="26CDC01B">
      <w:pPr>
        <w:numPr>
          <w:ilvl w:val="2"/>
          <w:numId w:val="20"/>
        </w:numPr>
        <w:spacing w:line="360" w:lineRule="auto"/>
        <w:rPr>
          <w:rFonts w:hint="eastAsia" w:ascii="宋体" w:hAnsi="宋体" w:eastAsia="宋体" w:cs="宋体"/>
          <w:bCs/>
          <w:szCs w:val="21"/>
          <w:lang w:bidi="ar"/>
        </w:rPr>
      </w:pPr>
      <w:r>
        <w:rPr>
          <w:rFonts w:hint="eastAsia" w:ascii="宋体" w:hAnsi="宋体" w:eastAsia="宋体" w:cs="宋体"/>
          <w:szCs w:val="21"/>
        </w:rPr>
        <w:t xml:space="preserve">  ★</w:t>
      </w:r>
      <w:r>
        <w:rPr>
          <w:rFonts w:hint="eastAsia" w:ascii="宋体" w:hAnsi="宋体" w:eastAsia="宋体" w:cs="宋体"/>
          <w:bCs/>
          <w:szCs w:val="21"/>
          <w:lang w:bidi="ar"/>
        </w:rPr>
        <w:t>服务方按照</w:t>
      </w:r>
      <w:r>
        <w:rPr>
          <w:rFonts w:hint="eastAsia" w:ascii="宋体" w:hAnsi="宋体" w:eastAsia="宋体" w:cs="宋体"/>
          <w:bCs/>
          <w:szCs w:val="21"/>
        </w:rPr>
        <w:t>《城市功能区声环境质量评价技术规定（试行）》环办监测[2024]33号；《功能区声环境质量自动监测技术规范》（HJ 906-2017）；《环境噪声自动监测系统技术要求》（HJ 907-2017）</w:t>
      </w:r>
      <w:r>
        <w:rPr>
          <w:rFonts w:hint="eastAsia" w:ascii="宋体" w:hAnsi="宋体" w:eastAsia="宋体" w:cs="宋体"/>
          <w:bCs/>
          <w:szCs w:val="21"/>
          <w:lang w:bidi="ar"/>
        </w:rPr>
        <w:t>等文件要求，开展日常维护、数据处理和数据审核等服务工作，确保环境空气质量自动监测站点的正常有效运转。</w:t>
      </w:r>
    </w:p>
    <w:p w14:paraId="3E4F814F">
      <w:pPr>
        <w:spacing w:line="360" w:lineRule="auto"/>
        <w:rPr>
          <w:rFonts w:hint="eastAsia" w:ascii="宋体" w:hAnsi="宋体" w:eastAsia="宋体" w:cs="宋体"/>
          <w:bCs/>
          <w:szCs w:val="21"/>
          <w:lang w:bidi="ar"/>
        </w:rPr>
      </w:pPr>
      <w:r>
        <w:rPr>
          <w:rFonts w:hint="eastAsia" w:ascii="宋体" w:hAnsi="宋体" w:eastAsia="宋体" w:cs="宋体"/>
          <w:szCs w:val="21"/>
        </w:rPr>
        <w:t>2.1.2   ★</w:t>
      </w:r>
      <w:r>
        <w:rPr>
          <w:rFonts w:hint="eastAsia" w:ascii="宋体" w:hAnsi="宋体" w:eastAsia="宋体" w:cs="宋体"/>
          <w:bCs/>
          <w:szCs w:val="21"/>
          <w:lang w:bidi="ar"/>
        </w:rPr>
        <w:t>服务方应至少</w:t>
      </w:r>
      <w:r>
        <w:rPr>
          <w:rFonts w:hint="eastAsia" w:ascii="宋体" w:hAnsi="宋体" w:eastAsia="宋体" w:cs="宋体"/>
          <w:bCs/>
          <w:szCs w:val="21"/>
          <w:lang w:val="zh-CN"/>
        </w:rPr>
        <w:t>安排2名固定的维护人员和1辆</w:t>
      </w:r>
      <w:r>
        <w:rPr>
          <w:rFonts w:hint="eastAsia" w:ascii="宋体" w:hAnsi="宋体" w:eastAsia="宋体" w:cs="宋体"/>
          <w:bCs/>
          <w:szCs w:val="21"/>
          <w:lang w:bidi="ar"/>
        </w:rPr>
        <w:t>专用维护车辆，专职从事本项目相关工作，保障日常巡检和维护工作顺利开展。</w:t>
      </w:r>
      <w:r>
        <w:rPr>
          <w:rFonts w:hint="eastAsia" w:ascii="宋体" w:hAnsi="宋体" w:eastAsia="宋体" w:cs="宋体"/>
          <w:szCs w:val="21"/>
        </w:rPr>
        <w:t>维护人员须获得相关运维能力认证，</w:t>
      </w:r>
      <w:r>
        <w:rPr>
          <w:rFonts w:hint="eastAsia" w:ascii="宋体" w:hAnsi="宋体" w:eastAsia="宋体" w:cs="宋体"/>
          <w:bCs/>
          <w:szCs w:val="21"/>
          <w:lang w:bidi="ar"/>
        </w:rPr>
        <w:t>具有熟练的噪声自动监测仪器维护技能和丰富的运营维护、数据审核经验，有能力处理系统出现的问题，并能熟练驾驶机动车。</w:t>
      </w:r>
      <w:r>
        <w:rPr>
          <w:rFonts w:hint="eastAsia" w:ascii="宋体" w:hAnsi="宋体" w:eastAsia="宋体" w:cs="宋体"/>
          <w:bCs/>
          <w:szCs w:val="21"/>
          <w:lang w:val="zh-CN"/>
        </w:rPr>
        <w:t>服务人员应当具备《劳动合同》或者中标后聘请签订《劳动合同》的服务人员参与本项目。</w:t>
      </w:r>
    </w:p>
    <w:p w14:paraId="0B2081B4">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2.1.3   </w:t>
      </w:r>
      <w:r>
        <w:rPr>
          <w:rFonts w:hint="eastAsia" w:ascii="宋体" w:hAnsi="宋体" w:eastAsia="宋体" w:cs="宋体"/>
          <w:szCs w:val="21"/>
        </w:rPr>
        <w:t>★</w:t>
      </w:r>
      <w:r>
        <w:rPr>
          <w:rFonts w:hint="eastAsia" w:ascii="宋体" w:hAnsi="宋体" w:eastAsia="宋体" w:cs="宋体"/>
          <w:bCs/>
          <w:szCs w:val="21"/>
          <w:lang w:bidi="ar"/>
        </w:rPr>
        <w:t>服务方应做好日常运行及维护工作，及时填写巡检记录、仪器设备维护、自检等运行维护记录并</w:t>
      </w:r>
      <w:r>
        <w:rPr>
          <w:rFonts w:hint="eastAsia" w:ascii="宋体" w:hAnsi="宋体" w:eastAsia="宋体" w:cs="宋体"/>
          <w:bCs/>
          <w:szCs w:val="21"/>
          <w:lang w:val="zh-CN"/>
        </w:rPr>
        <w:t>于每月7日前提交上月运维月报，月报内容包括但不限于数据有效获取率、达标率分析、异常情况处置、日常巡检维护情况、检查及问题整改情况等，运维月报需经三级审核签字或加盖投标单位公章，运维月报将作为考核的重要的依据</w:t>
      </w:r>
      <w:r>
        <w:rPr>
          <w:rFonts w:hint="eastAsia" w:ascii="宋体" w:hAnsi="宋体" w:eastAsia="宋体" w:cs="宋体"/>
          <w:bCs/>
          <w:szCs w:val="21"/>
          <w:lang w:bidi="ar"/>
        </w:rPr>
        <w:t>。服务方必须对系统状况和数据保密，未经采购方同意，不得以任何方式使用或对外泄漏监测数据及相关内容。</w:t>
      </w:r>
    </w:p>
    <w:p w14:paraId="791C8D3C">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2.1.4   </w:t>
      </w:r>
      <w:r>
        <w:rPr>
          <w:rFonts w:hint="eastAsia" w:ascii="宋体" w:hAnsi="宋体" w:eastAsia="宋体" w:cs="宋体"/>
          <w:szCs w:val="21"/>
        </w:rPr>
        <w:t>★</w:t>
      </w:r>
      <w:r>
        <w:rPr>
          <w:rFonts w:hint="eastAsia" w:ascii="宋体" w:hAnsi="宋体" w:eastAsia="宋体" w:cs="宋体"/>
          <w:bCs/>
          <w:szCs w:val="21"/>
          <w:lang w:bidi="ar"/>
        </w:rPr>
        <w:t>服务方必须安排专人负责噪声的日常数据审查处理、报告编写、数据上传、平台填报审核等工作，一般周末及节假日需正常工作。</w:t>
      </w:r>
      <w:r>
        <w:rPr>
          <w:rFonts w:hint="eastAsia" w:ascii="宋体" w:hAnsi="宋体" w:eastAsia="宋体" w:cs="宋体"/>
          <w:bCs/>
          <w:szCs w:val="21"/>
          <w:lang w:val="zh-CN"/>
        </w:rPr>
        <w:t>至少每天上午9时前和下午19时前各两次远程检查仪器运行状态，检查数据传输系统是否正常，并将仪器状态、数据有效性检查结果报送采购方相关管理人员。</w:t>
      </w:r>
      <w:r>
        <w:rPr>
          <w:rFonts w:hint="eastAsia" w:ascii="宋体" w:hAnsi="宋体" w:eastAsia="宋体" w:cs="宋体"/>
          <w:bCs/>
          <w:szCs w:val="21"/>
          <w:lang w:bidi="ar"/>
        </w:rPr>
        <w:t>服务方应配备必要的基础办公设备，方便自动监测数据查询及文件的编写和发送。</w:t>
      </w:r>
    </w:p>
    <w:p w14:paraId="57633580">
      <w:pPr>
        <w:numPr>
          <w:ilvl w:val="2"/>
          <w:numId w:val="0"/>
        </w:num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2.1.5.  </w:t>
      </w:r>
      <w:r>
        <w:rPr>
          <w:rFonts w:hint="eastAsia" w:ascii="宋体" w:hAnsi="宋体" w:eastAsia="宋体" w:cs="宋体"/>
          <w:szCs w:val="21"/>
        </w:rPr>
        <w:t>★</w:t>
      </w:r>
      <w:r>
        <w:rPr>
          <w:rFonts w:hint="eastAsia" w:ascii="宋体" w:hAnsi="宋体" w:eastAsia="宋体" w:cs="宋体"/>
          <w:bCs/>
          <w:szCs w:val="21"/>
          <w:lang w:bidi="ar"/>
        </w:rPr>
        <w:t>服务方免费提供自动站服务期内正常运行所必须的耗品耗件。</w:t>
      </w:r>
    </w:p>
    <w:p w14:paraId="14084F56">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2.1.6.  </w:t>
      </w:r>
      <w:r>
        <w:rPr>
          <w:rFonts w:hint="eastAsia" w:ascii="宋体" w:hAnsi="宋体" w:eastAsia="宋体" w:cs="宋体"/>
          <w:szCs w:val="21"/>
        </w:rPr>
        <w:t>★</w:t>
      </w:r>
      <w:r>
        <w:rPr>
          <w:rFonts w:hint="eastAsia" w:ascii="宋体" w:hAnsi="宋体" w:eastAsia="宋体" w:cs="宋体"/>
          <w:bCs/>
          <w:szCs w:val="21"/>
          <w:lang w:bidi="ar"/>
        </w:rPr>
        <w:t>在运营期内，如果噪声自动监测系统发生突发性故障，服务方必须在2小时内响应处理，无特殊情况应在12小时内使子站系统恢复正常运行。</w:t>
      </w:r>
    </w:p>
    <w:p w14:paraId="1DD855EF">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2.1.7.  </w:t>
      </w:r>
      <w:r>
        <w:rPr>
          <w:rFonts w:hint="eastAsia" w:ascii="宋体" w:hAnsi="宋体" w:eastAsia="宋体" w:cs="宋体"/>
          <w:szCs w:val="21"/>
        </w:rPr>
        <w:t>★中标</w:t>
      </w:r>
      <w:r>
        <w:rPr>
          <w:rFonts w:hint="eastAsia" w:ascii="宋体" w:hAnsi="宋体" w:eastAsia="宋体" w:cs="宋体"/>
          <w:szCs w:val="21"/>
          <w:lang w:val="zh-CN"/>
        </w:rPr>
        <w:t>服务方需配合采购方开展</w:t>
      </w:r>
      <w:r>
        <w:rPr>
          <w:rFonts w:hint="eastAsia" w:ascii="宋体" w:hAnsi="宋体" w:eastAsia="宋体" w:cs="宋体"/>
          <w:bCs/>
          <w:szCs w:val="21"/>
          <w:lang w:bidi="ar"/>
        </w:rPr>
        <w:t>各类检查</w:t>
      </w:r>
      <w:r>
        <w:rPr>
          <w:rFonts w:hint="eastAsia" w:ascii="宋体" w:hAnsi="宋体" w:eastAsia="宋体" w:cs="宋体"/>
          <w:szCs w:val="21"/>
          <w:lang w:val="zh-CN"/>
        </w:rPr>
        <w:t>、站点搬迁等其他相关工作。</w:t>
      </w:r>
    </w:p>
    <w:p w14:paraId="0F657470">
      <w:pPr>
        <w:numPr>
          <w:ilvl w:val="2"/>
          <w:numId w:val="0"/>
        </w:numPr>
        <w:spacing w:line="360" w:lineRule="auto"/>
        <w:ind w:left="709" w:hanging="709"/>
        <w:rPr>
          <w:rFonts w:hint="eastAsia" w:ascii="宋体" w:hAnsi="宋体" w:eastAsia="宋体" w:cs="宋体"/>
          <w:b/>
          <w:bCs/>
          <w:szCs w:val="21"/>
          <w:lang w:val="zh-CN"/>
        </w:rPr>
      </w:pPr>
      <w:r>
        <w:rPr>
          <w:rFonts w:hint="eastAsia" w:ascii="宋体" w:hAnsi="宋体" w:eastAsia="宋体" w:cs="宋体"/>
          <w:szCs w:val="21"/>
          <w:lang w:val="zh-CN"/>
        </w:rPr>
        <w:t>2.2.</w:t>
      </w:r>
      <w:r>
        <w:rPr>
          <w:rFonts w:hint="eastAsia" w:ascii="宋体" w:hAnsi="宋体" w:eastAsia="宋体" w:cs="宋体"/>
          <w:b/>
          <w:bCs/>
          <w:szCs w:val="21"/>
          <w:lang w:val="zh-CN"/>
        </w:rPr>
        <w:t>系统日常维护技术</w:t>
      </w:r>
      <w:r>
        <w:rPr>
          <w:rFonts w:hint="eastAsia" w:ascii="宋体" w:hAnsi="宋体" w:eastAsia="宋体" w:cs="宋体"/>
          <w:b/>
          <w:bCs/>
          <w:szCs w:val="21"/>
        </w:rPr>
        <w:t>要求</w:t>
      </w:r>
    </w:p>
    <w:p w14:paraId="4230B285">
      <w:pPr>
        <w:spacing w:line="360" w:lineRule="auto"/>
        <w:rPr>
          <w:rFonts w:hint="eastAsia" w:ascii="宋体" w:hAnsi="宋体" w:eastAsia="宋体" w:cs="宋体"/>
          <w:b/>
          <w:bCs/>
          <w:szCs w:val="21"/>
          <w:lang w:val="zh-CN"/>
        </w:rPr>
      </w:pPr>
      <w:r>
        <w:rPr>
          <w:rFonts w:hint="eastAsia" w:ascii="宋体" w:hAnsi="宋体" w:eastAsia="宋体" w:cs="宋体"/>
          <w:szCs w:val="21"/>
          <w:lang w:val="zh-CN"/>
        </w:rPr>
        <w:t>中标单位指定人员每日登录噪声系统进行规范操作。</w:t>
      </w:r>
    </w:p>
    <w:p w14:paraId="613D7D3E">
      <w:pPr>
        <w:numPr>
          <w:ilvl w:val="2"/>
          <w:numId w:val="0"/>
        </w:numPr>
        <w:spacing w:line="360" w:lineRule="auto"/>
        <w:ind w:left="709" w:hanging="709"/>
        <w:rPr>
          <w:rFonts w:hint="eastAsia" w:ascii="宋体" w:hAnsi="宋体" w:eastAsia="宋体" w:cs="宋体"/>
          <w:szCs w:val="21"/>
        </w:rPr>
      </w:pPr>
      <w:r>
        <w:rPr>
          <w:rFonts w:hint="eastAsia" w:ascii="宋体" w:hAnsi="宋体" w:eastAsia="宋体" w:cs="宋体"/>
          <w:szCs w:val="21"/>
          <w:lang w:val="zh-CN"/>
        </w:rPr>
        <w:t>2.2.1.</w:t>
      </w:r>
      <w:r>
        <w:rPr>
          <w:rFonts w:hint="eastAsia" w:ascii="宋体" w:hAnsi="宋体" w:eastAsia="宋体" w:cs="宋体"/>
          <w:szCs w:val="21"/>
        </w:rPr>
        <w:t>★系统巡检：查看系统软件、站点联网、数据上传状况等，如系统有异常或故障需填写《检查记录表》注明故障原因及解决方式，对已经或可能造成监测数据无效的情况，应及时通知业主，故障处理完成后及时上报。</w:t>
      </w:r>
    </w:p>
    <w:p w14:paraId="0EFAA711">
      <w:pPr>
        <w:spacing w:line="360" w:lineRule="auto"/>
        <w:ind w:left="652" w:hanging="652"/>
        <w:rPr>
          <w:rFonts w:hint="eastAsia" w:ascii="宋体" w:hAnsi="宋体" w:eastAsia="宋体" w:cs="宋体"/>
          <w:szCs w:val="21"/>
        </w:rPr>
      </w:pPr>
      <w:r>
        <w:rPr>
          <w:rFonts w:hint="eastAsia" w:ascii="宋体" w:hAnsi="宋体" w:eastAsia="宋体" w:cs="宋体"/>
          <w:szCs w:val="21"/>
        </w:rPr>
        <w:t>2.2.2.★数据巡检：查看监测数据异常情况，包括测量系统故障造成的数值基本保持不变或小时曲线异常、小时数据与前日相比均升高5分贝（A）以上的数据等，应根据小时数据曲线进行分析和判断，并分析异常值出现的原因，并依据相应规范于每日13时前完成前一日数据一审工作。每日汇报当日系统运行情况、站点故障的解决计划及其他运维工作的进展情况（如站点电力中断再连接的进展情况，站点的再安装情况等）、数据异常情况及站点对比测试安排情况等。</w:t>
      </w:r>
    </w:p>
    <w:p w14:paraId="40E7EE19">
      <w:pPr>
        <w:spacing w:line="360" w:lineRule="auto"/>
        <w:ind w:left="652" w:hanging="652"/>
        <w:rPr>
          <w:rFonts w:hint="eastAsia" w:ascii="宋体" w:hAnsi="宋体" w:eastAsia="宋体" w:cs="宋体"/>
          <w:szCs w:val="21"/>
        </w:rPr>
      </w:pPr>
      <w:r>
        <w:rPr>
          <w:rFonts w:hint="eastAsia" w:ascii="宋体" w:hAnsi="宋体" w:eastAsia="宋体" w:cs="宋体"/>
          <w:szCs w:val="21"/>
        </w:rPr>
        <w:t>2.2.3.★中标单位指定的运维人员因故不能按时到达时，应向业主说明情况并由中标单位派遣其他人员代替其工作，非特殊原因因临时变更维护人员导致数据无效将不予剔除。</w:t>
      </w:r>
    </w:p>
    <w:p w14:paraId="1CA61465">
      <w:pPr>
        <w:spacing w:line="360" w:lineRule="auto"/>
        <w:ind w:left="652" w:hanging="652"/>
        <w:rPr>
          <w:rFonts w:hint="eastAsia" w:ascii="宋体" w:hAnsi="宋体" w:eastAsia="宋体" w:cs="宋体"/>
          <w:szCs w:val="21"/>
        </w:rPr>
      </w:pPr>
      <w:r>
        <w:rPr>
          <w:rFonts w:hint="eastAsia" w:ascii="宋体" w:hAnsi="宋体" w:eastAsia="宋体" w:cs="宋体"/>
          <w:szCs w:val="21"/>
        </w:rPr>
        <w:t>2.2.4.巡检值班人员需要在跟业主相关人员汇报巡检情况确保无误后才能视为当日巡检结束。</w:t>
      </w:r>
    </w:p>
    <w:p w14:paraId="2A691BF8">
      <w:pPr>
        <w:spacing w:line="360" w:lineRule="auto"/>
        <w:ind w:left="652" w:hanging="652"/>
        <w:rPr>
          <w:rFonts w:hint="eastAsia" w:ascii="宋体" w:hAnsi="宋体" w:eastAsia="宋体" w:cs="宋体"/>
          <w:b/>
          <w:bCs/>
          <w:szCs w:val="21"/>
        </w:rPr>
      </w:pPr>
      <w:r>
        <w:rPr>
          <w:rFonts w:hint="eastAsia" w:ascii="宋体" w:hAnsi="宋体" w:eastAsia="宋体" w:cs="宋体"/>
          <w:szCs w:val="21"/>
        </w:rPr>
        <w:t>2.3</w:t>
      </w:r>
      <w:r>
        <w:rPr>
          <w:rFonts w:hint="eastAsia" w:ascii="宋体" w:hAnsi="宋体" w:eastAsia="宋体" w:cs="宋体"/>
          <w:b/>
          <w:bCs/>
          <w:szCs w:val="21"/>
          <w:lang w:val="zh-CN"/>
        </w:rPr>
        <w:t>系统日常维护技术</w:t>
      </w:r>
      <w:r>
        <w:rPr>
          <w:rFonts w:hint="eastAsia" w:ascii="宋体" w:hAnsi="宋体" w:eastAsia="宋体" w:cs="宋体"/>
          <w:b/>
          <w:bCs/>
          <w:szCs w:val="21"/>
        </w:rPr>
        <w:t>内容</w:t>
      </w:r>
    </w:p>
    <w:p w14:paraId="1D62B231">
      <w:pPr>
        <w:spacing w:line="360" w:lineRule="auto"/>
        <w:rPr>
          <w:rFonts w:hint="eastAsia" w:ascii="宋体" w:hAnsi="宋体" w:eastAsia="宋体" w:cs="宋体"/>
          <w:szCs w:val="21"/>
        </w:rPr>
      </w:pPr>
      <w:r>
        <w:rPr>
          <w:rFonts w:hint="eastAsia" w:ascii="宋体" w:hAnsi="宋体" w:eastAsia="宋体" w:cs="宋体"/>
          <w:szCs w:val="21"/>
        </w:rPr>
        <w:t>2.3.1.日常运维包括软件维护与系统完善、硬件保修、站点故障判断及排除、站点拆回、站点迁移、站点安装、站点再安装、站点电路改造等基础建设的联系、协调、勘查现场、安装等工作。</w:t>
      </w:r>
    </w:p>
    <w:p w14:paraId="6E5AC502">
      <w:pPr>
        <w:spacing w:line="360" w:lineRule="auto"/>
        <w:rPr>
          <w:rFonts w:hint="eastAsia" w:ascii="宋体" w:hAnsi="宋体" w:eastAsia="宋体" w:cs="宋体"/>
          <w:szCs w:val="21"/>
          <w:lang w:val="zh-CN"/>
        </w:rPr>
      </w:pPr>
      <w:r>
        <w:rPr>
          <w:rFonts w:hint="eastAsia" w:ascii="宋体" w:hAnsi="宋体" w:eastAsia="宋体" w:cs="宋体"/>
          <w:szCs w:val="21"/>
        </w:rPr>
        <w:t>2.3.2.</w:t>
      </w:r>
      <w:r>
        <w:rPr>
          <w:rFonts w:hint="eastAsia" w:ascii="宋体" w:hAnsi="宋体" w:eastAsia="宋体" w:cs="宋体"/>
          <w:szCs w:val="21"/>
          <w:lang w:val="zh-CN"/>
        </w:rPr>
        <w:t>硬件维护：每年1次第三方计量检定，每月对站点进行一次现场巡检，巡检过程中，中标单位应积极主动地对系统潜在问题给予解决，并对站点周边环境进行勘查记录，每年进行一次三防处理（对漏水、腐蚀等进行处理），向业主提交月、年《设备巡检总结》，对</w:t>
      </w:r>
      <w:r>
        <w:rPr>
          <w:rFonts w:hint="eastAsia" w:ascii="宋体" w:hAnsi="宋体" w:eastAsia="宋体" w:cs="宋体"/>
          <w:szCs w:val="21"/>
        </w:rPr>
        <w:t>系统的</w:t>
      </w:r>
      <w:r>
        <w:rPr>
          <w:rFonts w:hint="eastAsia" w:ascii="宋体" w:hAnsi="宋体" w:eastAsia="宋体" w:cs="宋体"/>
          <w:szCs w:val="21"/>
          <w:lang w:val="zh-CN"/>
        </w:rPr>
        <w:t>工作状况、周边环境变化</w:t>
      </w:r>
      <w:r>
        <w:rPr>
          <w:rFonts w:hint="eastAsia" w:ascii="宋体" w:hAnsi="宋体" w:eastAsia="宋体" w:cs="宋体"/>
          <w:szCs w:val="21"/>
        </w:rPr>
        <w:t>进行总结和论述。运维项目结束时，对整个项目运行的情况进行详细的总结和论述，并对仪器的性能进行意见和建议</w:t>
      </w:r>
      <w:r>
        <w:rPr>
          <w:rFonts w:hint="eastAsia" w:ascii="宋体" w:hAnsi="宋体" w:eastAsia="宋体" w:cs="宋体"/>
          <w:szCs w:val="21"/>
          <w:lang w:val="zh-CN"/>
        </w:rPr>
        <w:t>。</w:t>
      </w:r>
    </w:p>
    <w:p w14:paraId="2B44DB4F">
      <w:pPr>
        <w:spacing w:line="360" w:lineRule="auto"/>
        <w:rPr>
          <w:rFonts w:hint="eastAsia" w:ascii="宋体" w:hAnsi="宋体" w:eastAsia="宋体" w:cs="宋体"/>
          <w:szCs w:val="21"/>
        </w:rPr>
      </w:pPr>
      <w:bookmarkStart w:id="5" w:name="_Hlk206776543"/>
      <w:r>
        <w:rPr>
          <w:rFonts w:hint="eastAsia" w:ascii="宋体" w:hAnsi="宋体" w:eastAsia="宋体" w:cs="宋体"/>
          <w:b/>
          <w:bCs/>
          <w:szCs w:val="21"/>
        </w:rPr>
        <w:t>2.4.</w:t>
      </w:r>
      <w:r>
        <w:rPr>
          <w:rFonts w:hint="eastAsia" w:ascii="宋体" w:hAnsi="宋体" w:eastAsia="宋体" w:cs="宋体"/>
          <w:b/>
          <w:bCs/>
          <w:szCs w:val="21"/>
          <w:lang w:val="zh-CN"/>
        </w:rPr>
        <w:t>联系、协调及基础建设工作</w:t>
      </w:r>
      <w:bookmarkEnd w:id="5"/>
    </w:p>
    <w:p w14:paraId="0B9E29AA">
      <w:pPr>
        <w:spacing w:line="360" w:lineRule="auto"/>
        <w:rPr>
          <w:rFonts w:hint="eastAsia" w:ascii="宋体" w:hAnsi="宋体" w:eastAsia="宋体" w:cs="宋体"/>
          <w:szCs w:val="21"/>
        </w:rPr>
      </w:pPr>
      <w:r>
        <w:rPr>
          <w:rFonts w:hint="eastAsia" w:ascii="宋体" w:hAnsi="宋体" w:eastAsia="宋体" w:cs="宋体"/>
          <w:szCs w:val="21"/>
        </w:rPr>
        <w:t>2.4.1.</w:t>
      </w:r>
      <w:r>
        <w:rPr>
          <w:rFonts w:hint="eastAsia" w:ascii="宋体" w:hAnsi="宋体" w:eastAsia="宋体" w:cs="宋体"/>
          <w:szCs w:val="21"/>
          <w:lang w:val="zh-CN"/>
        </w:rPr>
        <w:t>基础建设工作包括：日常运维、故障排除、现场校准、站点迁移、站点安装、站点电路改造等过程中的联系、协调工作；站点迁移、站点安装、站点电路改造等的建设工作。</w:t>
      </w:r>
    </w:p>
    <w:p w14:paraId="4DB10891">
      <w:pPr>
        <w:spacing w:line="360" w:lineRule="auto"/>
        <w:rPr>
          <w:rFonts w:hint="eastAsia" w:ascii="宋体" w:hAnsi="宋体" w:eastAsia="宋体" w:cs="宋体"/>
          <w:szCs w:val="21"/>
        </w:rPr>
      </w:pPr>
      <w:r>
        <w:rPr>
          <w:rFonts w:hint="eastAsia" w:ascii="宋体" w:hAnsi="宋体" w:eastAsia="宋体" w:cs="宋体"/>
          <w:szCs w:val="21"/>
        </w:rPr>
        <w:t>2.4.2.</w:t>
      </w:r>
      <w:r>
        <w:rPr>
          <w:rFonts w:hint="eastAsia" w:ascii="宋体" w:hAnsi="宋体" w:eastAsia="宋体" w:cs="宋体"/>
          <w:szCs w:val="21"/>
          <w:lang w:val="zh-CN"/>
        </w:rPr>
        <w:t>中标单位运维人员在站点现场进行维护、故障排除、现场校准时遇到不允许进入的情况或遇到电源切断、站点需要迁移等情况时，应认真调查、详细询问，尽可能解决，如需由业主出面协调解决的，需将情况详细描述清楚；遇到站点所在单位因各种原因要求迁移站点的，中标单位须首先向业主汇报情况，由业主协调后，中标单位应按照业主要求进行下一步操作。</w:t>
      </w:r>
    </w:p>
    <w:p w14:paraId="1BA28A27">
      <w:pPr>
        <w:spacing w:line="360" w:lineRule="auto"/>
        <w:rPr>
          <w:rFonts w:hint="eastAsia" w:ascii="宋体" w:hAnsi="宋体" w:eastAsia="宋体" w:cs="宋体"/>
          <w:szCs w:val="21"/>
        </w:rPr>
      </w:pPr>
      <w:r>
        <w:rPr>
          <w:rFonts w:hint="eastAsia" w:ascii="宋体" w:hAnsi="宋体" w:eastAsia="宋体" w:cs="宋体"/>
          <w:b/>
          <w:bCs/>
          <w:szCs w:val="21"/>
        </w:rPr>
        <w:t>2.5.</w:t>
      </w:r>
      <w:r>
        <w:rPr>
          <w:rFonts w:hint="eastAsia" w:ascii="宋体" w:hAnsi="宋体" w:eastAsia="宋体" w:cs="宋体"/>
          <w:b/>
          <w:bCs/>
          <w:szCs w:val="21"/>
          <w:lang w:val="zh-CN"/>
        </w:rPr>
        <w:t>站点清洁工作范围</w:t>
      </w:r>
    </w:p>
    <w:p w14:paraId="459ACE16">
      <w:pPr>
        <w:spacing w:line="360" w:lineRule="auto"/>
        <w:rPr>
          <w:rFonts w:hint="eastAsia" w:ascii="宋体" w:hAnsi="宋体" w:eastAsia="宋体" w:cs="宋体"/>
          <w:szCs w:val="21"/>
        </w:rPr>
      </w:pPr>
      <w:r>
        <w:rPr>
          <w:rFonts w:hint="eastAsia" w:ascii="宋体" w:hAnsi="宋体" w:eastAsia="宋体" w:cs="宋体"/>
          <w:szCs w:val="21"/>
        </w:rPr>
        <w:t>2.5.1.</w:t>
      </w:r>
      <w:r>
        <w:rPr>
          <w:rFonts w:hint="eastAsia" w:ascii="宋体" w:hAnsi="宋体" w:eastAsia="宋体" w:cs="宋体"/>
          <w:szCs w:val="21"/>
          <w:lang w:val="zh-CN"/>
        </w:rPr>
        <w:t>中标单位负责站点的卫生清洁工作，每月至少做</w:t>
      </w:r>
      <w:r>
        <w:rPr>
          <w:rFonts w:hint="eastAsia" w:ascii="宋体" w:hAnsi="宋体" w:eastAsia="宋体" w:cs="宋体"/>
          <w:szCs w:val="21"/>
        </w:rPr>
        <w:t>1</w:t>
      </w:r>
      <w:r>
        <w:rPr>
          <w:rFonts w:hint="eastAsia" w:ascii="宋体" w:hAnsi="宋体" w:eastAsia="宋体" w:cs="宋体"/>
          <w:szCs w:val="21"/>
          <w:lang w:val="zh-CN"/>
        </w:rPr>
        <w:t>次（通常可与现场巡检、校准一并完成）。要求做到外箱整洁、内箱及设备干净无尘土、蜘蛛网等，同时对风罩进行吹扫。</w:t>
      </w:r>
    </w:p>
    <w:p w14:paraId="5EE10C9D">
      <w:pPr>
        <w:spacing w:line="360" w:lineRule="auto"/>
        <w:rPr>
          <w:rFonts w:hint="eastAsia" w:ascii="宋体" w:hAnsi="宋体" w:eastAsia="宋体" w:cs="宋体"/>
          <w:szCs w:val="21"/>
        </w:rPr>
      </w:pPr>
      <w:r>
        <w:rPr>
          <w:rFonts w:hint="eastAsia" w:ascii="宋体" w:hAnsi="宋体" w:eastAsia="宋体" w:cs="宋体"/>
          <w:szCs w:val="21"/>
        </w:rPr>
        <w:t>2.5.2.</w:t>
      </w:r>
      <w:r>
        <w:rPr>
          <w:rFonts w:hint="eastAsia" w:ascii="宋体" w:hAnsi="宋体" w:eastAsia="宋体" w:cs="宋体"/>
          <w:szCs w:val="21"/>
          <w:lang w:val="zh-CN"/>
        </w:rPr>
        <w:t>如果有更换风罩或清洗风罩的要求，中标单位需在现场校准时一并完成。</w:t>
      </w:r>
    </w:p>
    <w:p w14:paraId="7AADCF14">
      <w:pPr>
        <w:spacing w:line="360" w:lineRule="auto"/>
        <w:rPr>
          <w:rFonts w:hint="eastAsia" w:ascii="宋体" w:hAnsi="宋体" w:eastAsia="宋体" w:cs="宋体"/>
          <w:szCs w:val="21"/>
        </w:rPr>
      </w:pPr>
      <w:r>
        <w:rPr>
          <w:rFonts w:hint="eastAsia" w:ascii="宋体" w:hAnsi="宋体" w:eastAsia="宋体" w:cs="宋体"/>
          <w:b/>
          <w:bCs/>
          <w:szCs w:val="21"/>
        </w:rPr>
        <w:t>2.6.</w:t>
      </w:r>
      <w:r>
        <w:rPr>
          <w:rFonts w:hint="eastAsia" w:ascii="宋体" w:hAnsi="宋体" w:eastAsia="宋体" w:cs="宋体"/>
          <w:b/>
          <w:bCs/>
          <w:szCs w:val="21"/>
          <w:lang w:val="zh-CN"/>
        </w:rPr>
        <w:t>日常运行维护记录以及文档管理</w:t>
      </w:r>
    </w:p>
    <w:p w14:paraId="78EE2F9E">
      <w:pPr>
        <w:spacing w:line="360" w:lineRule="auto"/>
        <w:rPr>
          <w:rFonts w:hint="eastAsia" w:ascii="宋体" w:hAnsi="宋体" w:eastAsia="宋体" w:cs="宋体"/>
          <w:szCs w:val="21"/>
        </w:rPr>
      </w:pPr>
      <w:r>
        <w:rPr>
          <w:rFonts w:hint="eastAsia" w:ascii="宋体" w:hAnsi="宋体" w:eastAsia="宋体" w:cs="宋体"/>
          <w:szCs w:val="21"/>
        </w:rPr>
        <w:t>2.6.1.</w:t>
      </w:r>
      <w:r>
        <w:rPr>
          <w:rFonts w:hint="eastAsia" w:ascii="宋体" w:hAnsi="宋体" w:eastAsia="宋体" w:cs="宋体"/>
          <w:szCs w:val="21"/>
          <w:lang w:val="zh-CN"/>
        </w:rPr>
        <w:t>中标单位应按照业主的要求建立噪声系统维护档案，将运行过程和运行事件进行详细记录，并进行归档管理。中标单位每月需按照业主的要求按月汇总统计各类表格及台账，并做分析总结。</w:t>
      </w:r>
    </w:p>
    <w:p w14:paraId="64A5BC41">
      <w:pPr>
        <w:spacing w:line="360" w:lineRule="auto"/>
        <w:rPr>
          <w:rFonts w:hint="eastAsia" w:ascii="宋体" w:hAnsi="宋体" w:eastAsia="宋体" w:cs="宋体"/>
          <w:szCs w:val="21"/>
        </w:rPr>
      </w:pPr>
      <w:r>
        <w:rPr>
          <w:rFonts w:hint="eastAsia" w:ascii="宋体" w:hAnsi="宋体" w:eastAsia="宋体" w:cs="宋体"/>
          <w:szCs w:val="21"/>
        </w:rPr>
        <w:t>2.6.2.</w:t>
      </w:r>
      <w:r>
        <w:rPr>
          <w:rFonts w:hint="eastAsia" w:ascii="宋体" w:hAnsi="宋体" w:eastAsia="宋体" w:cs="宋体"/>
          <w:szCs w:val="21"/>
          <w:lang w:val="zh-CN"/>
        </w:rPr>
        <w:t>中标单位在日常运行过程中，也应积极协助业主为系统管理而建立的其他相关管理文档的归档管理。</w:t>
      </w:r>
    </w:p>
    <w:p w14:paraId="4533ED31">
      <w:pPr>
        <w:spacing w:line="360" w:lineRule="auto"/>
        <w:rPr>
          <w:rFonts w:hint="eastAsia" w:ascii="宋体" w:hAnsi="宋体" w:eastAsia="宋体" w:cs="宋体"/>
          <w:szCs w:val="21"/>
        </w:rPr>
      </w:pPr>
      <w:r>
        <w:rPr>
          <w:rFonts w:hint="eastAsia" w:ascii="宋体" w:hAnsi="宋体" w:eastAsia="宋体" w:cs="宋体"/>
          <w:b/>
          <w:bCs/>
          <w:szCs w:val="21"/>
        </w:rPr>
        <w:t>2.7.</w:t>
      </w:r>
      <w:r>
        <w:rPr>
          <w:rFonts w:hint="eastAsia" w:ascii="宋体" w:hAnsi="宋体" w:eastAsia="宋体" w:cs="宋体"/>
          <w:b/>
          <w:bCs/>
          <w:szCs w:val="21"/>
          <w:lang w:val="zh-CN"/>
        </w:rPr>
        <w:t>硬件保修及更换</w:t>
      </w:r>
    </w:p>
    <w:p w14:paraId="741F59FF">
      <w:pPr>
        <w:spacing w:line="360" w:lineRule="auto"/>
        <w:rPr>
          <w:rFonts w:hint="eastAsia" w:ascii="宋体" w:hAnsi="宋体" w:eastAsia="宋体" w:cs="宋体"/>
          <w:szCs w:val="21"/>
        </w:rPr>
      </w:pPr>
      <w:r>
        <w:rPr>
          <w:rFonts w:hint="eastAsia" w:ascii="宋体" w:hAnsi="宋体" w:eastAsia="宋体" w:cs="宋体"/>
          <w:szCs w:val="21"/>
          <w:lang w:val="zh-CN"/>
        </w:rPr>
        <w:t>中标单位负责对硬件产品提供本运维期内的保修及更换服务。硬件设备保修包含设备老化以及自然灾害与不可抗力（如雷击、电压不稳等）引起的设备损坏。但若属于可追溯的第三方人为因素导致，中标单位可在向业主出示证据后收取设备成本费。</w:t>
      </w:r>
    </w:p>
    <w:p w14:paraId="71CC8CBC">
      <w:pPr>
        <w:spacing w:line="360" w:lineRule="auto"/>
        <w:rPr>
          <w:rFonts w:hint="eastAsia" w:ascii="宋体" w:hAnsi="宋体" w:eastAsia="宋体" w:cs="宋体"/>
          <w:szCs w:val="21"/>
        </w:rPr>
      </w:pPr>
      <w:r>
        <w:rPr>
          <w:rFonts w:hint="eastAsia" w:ascii="宋体" w:hAnsi="宋体" w:eastAsia="宋体" w:cs="宋体"/>
          <w:b/>
          <w:bCs/>
          <w:szCs w:val="21"/>
        </w:rPr>
        <w:t>2.8.</w:t>
      </w:r>
      <w:r>
        <w:rPr>
          <w:rFonts w:hint="eastAsia" w:ascii="宋体" w:hAnsi="宋体" w:eastAsia="宋体" w:cs="宋体"/>
          <w:b/>
          <w:bCs/>
          <w:szCs w:val="21"/>
          <w:lang w:val="zh-CN"/>
        </w:rPr>
        <w:t>站点故障判断及排除</w:t>
      </w:r>
    </w:p>
    <w:p w14:paraId="4F40074D">
      <w:pPr>
        <w:spacing w:line="360" w:lineRule="auto"/>
        <w:rPr>
          <w:rFonts w:hint="eastAsia" w:ascii="宋体" w:hAnsi="宋体" w:eastAsia="宋体" w:cs="宋体"/>
          <w:szCs w:val="21"/>
        </w:rPr>
      </w:pPr>
      <w:r>
        <w:rPr>
          <w:rFonts w:hint="eastAsia" w:ascii="宋体" w:hAnsi="宋体" w:eastAsia="宋体" w:cs="宋体"/>
          <w:szCs w:val="21"/>
        </w:rPr>
        <w:t>2.8.1</w:t>
      </w:r>
      <w:r>
        <w:rPr>
          <w:rFonts w:hint="eastAsia" w:ascii="宋体" w:hAnsi="宋体" w:eastAsia="宋体" w:cs="宋体"/>
          <w:szCs w:val="21"/>
          <w:lang w:val="zh-CN"/>
        </w:rPr>
        <w:t>中标单位安排的人员巡检时，发现站点故障，能远程排除的须当时解决并做记录；若站点故障当时不能判断，需通知相关运维人员前往现场解决。</w:t>
      </w:r>
    </w:p>
    <w:p w14:paraId="6664EA50">
      <w:pPr>
        <w:spacing w:line="360" w:lineRule="auto"/>
        <w:rPr>
          <w:rFonts w:hint="eastAsia" w:ascii="宋体" w:hAnsi="宋体" w:eastAsia="宋体" w:cs="宋体"/>
          <w:szCs w:val="21"/>
        </w:rPr>
      </w:pPr>
      <w:r>
        <w:rPr>
          <w:rFonts w:hint="eastAsia" w:ascii="宋体" w:hAnsi="宋体" w:eastAsia="宋体" w:cs="宋体"/>
          <w:szCs w:val="21"/>
        </w:rPr>
        <w:t>2.8.2.</w:t>
      </w:r>
      <w:r>
        <w:rPr>
          <w:rFonts w:hint="eastAsia" w:ascii="宋体" w:hAnsi="宋体" w:eastAsia="宋体" w:cs="宋体"/>
          <w:szCs w:val="21"/>
          <w:lang w:val="zh-CN"/>
        </w:rPr>
        <w:t>对于服务范围内的重大故障，中标单位应做到4小时内</w:t>
      </w:r>
      <w:r>
        <w:rPr>
          <w:rFonts w:hint="eastAsia" w:ascii="宋体" w:hAnsi="宋体" w:eastAsia="宋体" w:cs="宋体"/>
          <w:szCs w:val="21"/>
        </w:rPr>
        <w:t>响应并</w:t>
      </w:r>
      <w:r>
        <w:rPr>
          <w:rFonts w:hint="eastAsia" w:ascii="宋体" w:hAnsi="宋体" w:eastAsia="宋体" w:cs="宋体"/>
          <w:szCs w:val="21"/>
          <w:lang w:val="zh-CN"/>
        </w:rPr>
        <w:t>到</w:t>
      </w:r>
      <w:r>
        <w:rPr>
          <w:rFonts w:hint="eastAsia" w:ascii="宋体" w:hAnsi="宋体" w:eastAsia="宋体" w:cs="宋体"/>
          <w:szCs w:val="21"/>
        </w:rPr>
        <w:t>现</w:t>
      </w:r>
      <w:r>
        <w:rPr>
          <w:rFonts w:hint="eastAsia" w:ascii="宋体" w:hAnsi="宋体" w:eastAsia="宋体" w:cs="宋体"/>
          <w:szCs w:val="21"/>
          <w:lang w:val="zh-CN"/>
        </w:rPr>
        <w:t>场，6小时内解决。</w:t>
      </w:r>
    </w:p>
    <w:p w14:paraId="487DFAFE">
      <w:pPr>
        <w:spacing w:line="360" w:lineRule="auto"/>
        <w:rPr>
          <w:rFonts w:hint="eastAsia" w:ascii="宋体" w:hAnsi="宋体" w:eastAsia="宋体" w:cs="宋体"/>
          <w:szCs w:val="21"/>
        </w:rPr>
      </w:pPr>
      <w:r>
        <w:rPr>
          <w:rFonts w:hint="eastAsia" w:ascii="宋体" w:hAnsi="宋体" w:eastAsia="宋体" w:cs="宋体"/>
          <w:szCs w:val="21"/>
        </w:rPr>
        <w:t>2.8.3.</w:t>
      </w:r>
      <w:r>
        <w:rPr>
          <w:rFonts w:hint="eastAsia" w:ascii="宋体" w:hAnsi="宋体" w:eastAsia="宋体" w:cs="宋体"/>
          <w:szCs w:val="21"/>
          <w:lang w:val="zh-CN"/>
        </w:rPr>
        <w:t>对于服务范围内的一般故障，中标单位应做到</w:t>
      </w:r>
      <w:r>
        <w:rPr>
          <w:rFonts w:hint="eastAsia" w:ascii="宋体" w:hAnsi="宋体" w:eastAsia="宋体" w:cs="宋体"/>
          <w:szCs w:val="21"/>
        </w:rPr>
        <w:t>4</w:t>
      </w:r>
      <w:r>
        <w:rPr>
          <w:rFonts w:hint="eastAsia" w:ascii="宋体" w:hAnsi="宋体" w:eastAsia="宋体" w:cs="宋体"/>
          <w:szCs w:val="21"/>
          <w:lang w:val="zh-CN"/>
        </w:rPr>
        <w:t>小时</w:t>
      </w:r>
      <w:r>
        <w:rPr>
          <w:rFonts w:hint="eastAsia" w:ascii="宋体" w:hAnsi="宋体" w:eastAsia="宋体" w:cs="宋体"/>
          <w:szCs w:val="21"/>
        </w:rPr>
        <w:t>内响应并</w:t>
      </w:r>
      <w:r>
        <w:rPr>
          <w:rFonts w:hint="eastAsia" w:ascii="宋体" w:hAnsi="宋体" w:eastAsia="宋体" w:cs="宋体"/>
          <w:szCs w:val="21"/>
          <w:lang w:val="zh-CN"/>
        </w:rPr>
        <w:t>到现场，24小时内解决。</w:t>
      </w:r>
    </w:p>
    <w:p w14:paraId="2412CCC0">
      <w:pPr>
        <w:spacing w:line="360" w:lineRule="auto"/>
        <w:rPr>
          <w:rFonts w:hint="eastAsia" w:ascii="宋体" w:hAnsi="宋体" w:eastAsia="宋体" w:cs="宋体"/>
          <w:szCs w:val="21"/>
          <w:lang w:val="zh-CN"/>
        </w:rPr>
      </w:pPr>
      <w:r>
        <w:rPr>
          <w:rFonts w:hint="eastAsia" w:ascii="宋体" w:hAnsi="宋体" w:eastAsia="宋体" w:cs="宋体"/>
          <w:szCs w:val="21"/>
        </w:rPr>
        <w:t>2.8.4.</w:t>
      </w:r>
      <w:r>
        <w:rPr>
          <w:rFonts w:hint="eastAsia" w:ascii="宋体" w:hAnsi="宋体" w:eastAsia="宋体" w:cs="宋体"/>
          <w:szCs w:val="21"/>
          <w:lang w:val="zh-CN"/>
        </w:rPr>
        <w:t>但若遇有特殊情况或需与第三方协调而造成不能及时解决问题的，中标单位应在到达现场4小时内向业主通报故障原因、目前采取的措施、预计解决时间等情况，力争做到影响最小、过程可控。特殊情况的故障解决时间约为3天。</w:t>
      </w:r>
    </w:p>
    <w:p w14:paraId="00459980">
      <w:pPr>
        <w:spacing w:line="360" w:lineRule="auto"/>
        <w:rPr>
          <w:rFonts w:hint="eastAsia" w:ascii="宋体" w:hAnsi="宋体" w:eastAsia="宋体" w:cs="宋体"/>
          <w:szCs w:val="21"/>
          <w:lang w:val="zh-CN"/>
        </w:rPr>
      </w:pPr>
      <w:r>
        <w:rPr>
          <w:rFonts w:hint="eastAsia" w:ascii="宋体" w:hAnsi="宋体" w:eastAsia="宋体" w:cs="宋体"/>
          <w:b/>
          <w:bCs/>
          <w:szCs w:val="21"/>
        </w:rPr>
        <w:t>2.9.</w:t>
      </w:r>
      <w:r>
        <w:rPr>
          <w:rFonts w:hint="eastAsia" w:ascii="宋体" w:hAnsi="宋体" w:eastAsia="宋体" w:cs="宋体"/>
          <w:b/>
          <w:bCs/>
          <w:szCs w:val="21"/>
          <w:lang w:val="zh-CN"/>
        </w:rPr>
        <w:t>质量控制要求</w:t>
      </w:r>
    </w:p>
    <w:p w14:paraId="091E7C60">
      <w:pPr>
        <w:spacing w:line="360" w:lineRule="auto"/>
        <w:rPr>
          <w:rFonts w:hint="eastAsia" w:ascii="宋体" w:hAnsi="宋体" w:eastAsia="宋体" w:cs="宋体"/>
          <w:szCs w:val="21"/>
          <w:lang w:val="zh-CN"/>
        </w:rPr>
      </w:pPr>
      <w:r>
        <w:rPr>
          <w:rFonts w:hint="eastAsia" w:ascii="宋体" w:hAnsi="宋体" w:eastAsia="宋体" w:cs="宋体"/>
          <w:szCs w:val="21"/>
          <w:lang w:val="zh-CN"/>
        </w:rPr>
        <w:t>质量控制部分分为现场校准、质控监测等。</w:t>
      </w:r>
    </w:p>
    <w:p w14:paraId="71961D2E">
      <w:pPr>
        <w:spacing w:line="360" w:lineRule="auto"/>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w:t>
      </w:r>
      <w:r>
        <w:rPr>
          <w:rFonts w:hint="eastAsia" w:ascii="宋体" w:hAnsi="宋体" w:eastAsia="宋体" w:cs="宋体"/>
          <w:szCs w:val="21"/>
        </w:rPr>
        <w:t>9</w:t>
      </w:r>
      <w:r>
        <w:rPr>
          <w:rFonts w:hint="eastAsia" w:ascii="宋体" w:hAnsi="宋体" w:eastAsia="宋体" w:cs="宋体"/>
          <w:szCs w:val="21"/>
          <w:lang w:val="zh-CN"/>
        </w:rPr>
        <w:t>.1.现场校准</w:t>
      </w:r>
    </w:p>
    <w:p w14:paraId="26EA5FAB">
      <w:pPr>
        <w:spacing w:line="360" w:lineRule="auto"/>
        <w:rPr>
          <w:rFonts w:hint="eastAsia" w:ascii="宋体" w:hAnsi="宋体" w:eastAsia="宋体" w:cs="宋体"/>
          <w:szCs w:val="21"/>
          <w:lang w:val="zh-CN"/>
        </w:rPr>
      </w:pPr>
      <w:r>
        <w:rPr>
          <w:rFonts w:hint="eastAsia" w:ascii="宋体" w:hAnsi="宋体" w:eastAsia="宋体" w:cs="宋体"/>
          <w:szCs w:val="21"/>
          <w:lang w:val="zh-CN"/>
        </w:rPr>
        <w:t>（1）中标单位应实施“壹年12次全面校准”的质量管理制度。并随时配合业主进行临时抽检测试，并做好相应记录。中标单位所使用的校准设备必须按国家规定的计量标准与周期在有资质的计量部门进行检定，相关文件需整理归档。全面校准指定期校准所有站点。</w:t>
      </w:r>
    </w:p>
    <w:p w14:paraId="0864F851">
      <w:pPr>
        <w:spacing w:line="360" w:lineRule="auto"/>
        <w:rPr>
          <w:rFonts w:hint="eastAsia" w:ascii="宋体" w:hAnsi="宋体" w:eastAsia="宋体" w:cs="宋体"/>
          <w:szCs w:val="21"/>
          <w:lang w:val="zh-CN"/>
        </w:rPr>
      </w:pPr>
      <w:r>
        <w:rPr>
          <w:rFonts w:hint="eastAsia" w:ascii="宋体" w:hAnsi="宋体" w:eastAsia="宋体" w:cs="宋体"/>
          <w:szCs w:val="21"/>
          <w:lang w:val="zh-CN"/>
        </w:rPr>
        <w:t>（2）任务要求</w:t>
      </w:r>
    </w:p>
    <w:p w14:paraId="2497030F">
      <w:pPr>
        <w:spacing w:line="360" w:lineRule="auto"/>
        <w:rPr>
          <w:rFonts w:hint="eastAsia" w:ascii="宋体" w:hAnsi="宋体" w:eastAsia="宋体" w:cs="宋体"/>
          <w:szCs w:val="21"/>
          <w:lang w:val="zh-CN"/>
        </w:rPr>
      </w:pPr>
      <w:r>
        <w:rPr>
          <w:rFonts w:hint="eastAsia" w:ascii="宋体" w:hAnsi="宋体" w:eastAsia="宋体" w:cs="宋体"/>
          <w:szCs w:val="21"/>
          <w:lang w:val="zh-CN"/>
        </w:rPr>
        <w:t>①至少每1个月做一次全面校准。受节假日、气候、考核目标要求等其他影响时，可适当作出调整）。中标单位应提前一周向业主提交校准计划，详细记录校准信息，校准结束后直接提交校准电子统计表。在台风、冰雹、暴雪、沙尘等恶劣天气前应做好保护工作，等恶劣天气过了，应及时进行声校准，并及时提交记录表。</w:t>
      </w:r>
    </w:p>
    <w:p w14:paraId="505D22CD">
      <w:pPr>
        <w:spacing w:line="360" w:lineRule="auto"/>
        <w:rPr>
          <w:rFonts w:hint="eastAsia" w:ascii="宋体" w:hAnsi="宋体" w:eastAsia="宋体" w:cs="宋体"/>
          <w:szCs w:val="21"/>
          <w:lang w:val="zh-CN"/>
        </w:rPr>
      </w:pPr>
      <w:r>
        <w:rPr>
          <w:rFonts w:hint="eastAsia" w:ascii="宋体" w:hAnsi="宋体" w:eastAsia="宋体" w:cs="宋体"/>
          <w:szCs w:val="21"/>
          <w:lang w:val="zh-CN"/>
        </w:rPr>
        <w:t>②校准前后偏差≥0.5dB的，要求在2个工作日完成整改维护，应提供备机，并及时完成仪器的维修。</w:t>
      </w:r>
    </w:p>
    <w:p w14:paraId="200CEFD6">
      <w:pPr>
        <w:spacing w:line="360" w:lineRule="auto"/>
        <w:rPr>
          <w:rFonts w:hint="eastAsia" w:ascii="宋体" w:hAnsi="宋体" w:eastAsia="宋体" w:cs="宋体"/>
          <w:szCs w:val="21"/>
          <w:lang w:val="zh-CN"/>
        </w:rPr>
      </w:pPr>
      <w:r>
        <w:rPr>
          <w:rFonts w:hint="eastAsia" w:ascii="宋体" w:hAnsi="宋体" w:eastAsia="宋体" w:cs="宋体"/>
          <w:szCs w:val="21"/>
          <w:lang w:val="zh-CN"/>
        </w:rPr>
        <w:t>③中标单位全面校准结束5个工作日后，必要时业主将指定部分站点进行校准数据的抽验，抽验具体时间及站点名称由业主确定，中标单位应积极配合，听从安排。</w:t>
      </w:r>
    </w:p>
    <w:p w14:paraId="2B59A4A8">
      <w:pPr>
        <w:spacing w:line="360" w:lineRule="auto"/>
        <w:rPr>
          <w:rFonts w:hint="eastAsia" w:ascii="宋体" w:hAnsi="宋体" w:eastAsia="宋体" w:cs="宋体"/>
          <w:szCs w:val="21"/>
          <w:lang w:val="zh-CN"/>
        </w:rPr>
      </w:pPr>
      <w:r>
        <w:rPr>
          <w:rFonts w:hint="eastAsia" w:ascii="宋体" w:hAnsi="宋体" w:eastAsia="宋体" w:cs="宋体"/>
          <w:szCs w:val="21"/>
          <w:lang w:val="zh-CN"/>
        </w:rPr>
        <w:t>④现场校准用校准器，需每年进行计量检定，并将计量检定证书扫描件提交委托方。</w:t>
      </w:r>
    </w:p>
    <w:p w14:paraId="290E988D">
      <w:pPr>
        <w:spacing w:line="360" w:lineRule="auto"/>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w:t>
      </w:r>
      <w:r>
        <w:rPr>
          <w:rFonts w:hint="eastAsia" w:ascii="宋体" w:hAnsi="宋体" w:eastAsia="宋体" w:cs="宋体"/>
          <w:szCs w:val="21"/>
        </w:rPr>
        <w:t>9</w:t>
      </w:r>
      <w:r>
        <w:rPr>
          <w:rFonts w:hint="eastAsia" w:ascii="宋体" w:hAnsi="宋体" w:eastAsia="宋体" w:cs="宋体"/>
          <w:szCs w:val="21"/>
          <w:lang w:val="zh-CN"/>
        </w:rPr>
        <w:t>.2.质控比对检测</w:t>
      </w:r>
    </w:p>
    <w:p w14:paraId="2FFF12B2">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临时质控比对监测：当业主或第三方对自动监测数据有质疑时，中标单位根据实际情况启动质控比对监测流程。如故障明确的，则应先对设备进行维修，必要时在维修后进行比对测试工作；对连续两天以上出现数据异常且故障无法明确，站点周边环境无明显变化的情况，需要去站点做对比测试，判定监测数据是否存在偏差，测试后填写《对比测试结果记录单》并做好归档。根据使用方要求的其他比对监测应积极配合。</w:t>
      </w:r>
    </w:p>
    <w:p w14:paraId="677CF65A">
      <w:pPr>
        <w:spacing w:line="360" w:lineRule="auto"/>
        <w:rPr>
          <w:rFonts w:hint="eastAsia" w:ascii="宋体" w:hAnsi="宋体" w:eastAsia="宋体" w:cs="宋体"/>
          <w:szCs w:val="21"/>
        </w:rPr>
      </w:pPr>
      <w:r>
        <w:rPr>
          <w:rFonts w:hint="eastAsia" w:ascii="宋体" w:hAnsi="宋体" w:eastAsia="宋体" w:cs="宋体"/>
          <w:szCs w:val="21"/>
        </w:rPr>
        <w:t>2.9.3.数据筛查</w:t>
      </w:r>
    </w:p>
    <w:p w14:paraId="4003C3A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日常数据处置：中标单位应在日常值班过程中对数值曲线进行检查，对忽然增高或减小的数据，应通过录音等手段分析异常值出现的原因，无法确定时，应进行现场查验，是周围环境改变（如施工、遮挡等）还是属于系统或仪器故障，后者应在24小时内处理并上报业主，除在系统中标记该数据不参与计算外，按规定要求解决故障。</w:t>
      </w:r>
    </w:p>
    <w:p w14:paraId="6B76635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争议数据处置：是业主或第三方对监测结果提出异议时，中标单位应综合历史监测数据、周围环境变迁、系统设备状态等因素作出判断，鉴别采集数据的可靠程度，给出合理明确的处置结果。根据工作需要开展质控监测。</w:t>
      </w:r>
    </w:p>
    <w:p w14:paraId="37CCFF5B">
      <w:pPr>
        <w:spacing w:line="360" w:lineRule="auto"/>
        <w:rPr>
          <w:rFonts w:hint="eastAsia" w:ascii="宋体" w:hAnsi="宋体" w:eastAsia="宋体" w:cs="宋体"/>
          <w:szCs w:val="21"/>
        </w:rPr>
      </w:pPr>
      <w:r>
        <w:rPr>
          <w:rFonts w:hint="eastAsia" w:ascii="宋体" w:hAnsi="宋体" w:eastAsia="宋体" w:cs="宋体"/>
          <w:szCs w:val="21"/>
        </w:rPr>
        <w:t xml:space="preserve">    对于噪声自动监测系统的运维服务，严格按照原有维护规范要求，按照周、月、季度、年度给予细致推进。主要服务项目及服务间隔周期按不低于以下表格内容执行：</w:t>
      </w:r>
    </w:p>
    <w:tbl>
      <w:tblPr>
        <w:tblStyle w:val="89"/>
        <w:tblW w:w="45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7"/>
        <w:gridCol w:w="1879"/>
        <w:gridCol w:w="4697"/>
        <w:gridCol w:w="1257"/>
      </w:tblGrid>
      <w:tr w14:paraId="35738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4E6D134F">
            <w:pPr>
              <w:contextualSpacing/>
              <w:jc w:val="center"/>
              <w:rPr>
                <w:rFonts w:hint="eastAsia" w:ascii="宋体" w:hAnsi="宋体" w:eastAsia="宋体" w:cs="宋体"/>
                <w:szCs w:val="21"/>
              </w:rPr>
            </w:pPr>
            <w:r>
              <w:rPr>
                <w:rFonts w:hint="eastAsia" w:ascii="宋体" w:hAnsi="宋体" w:eastAsia="宋体" w:cs="宋体"/>
                <w:szCs w:val="21"/>
              </w:rPr>
              <w:t>序号</w:t>
            </w:r>
          </w:p>
        </w:tc>
        <w:tc>
          <w:tcPr>
            <w:tcW w:w="1109" w:type="pct"/>
            <w:vAlign w:val="center"/>
          </w:tcPr>
          <w:p w14:paraId="498AA1F4">
            <w:pPr>
              <w:contextualSpacing/>
              <w:jc w:val="center"/>
              <w:rPr>
                <w:rFonts w:hint="eastAsia" w:ascii="宋体" w:hAnsi="宋体" w:eastAsia="宋体" w:cs="宋体"/>
                <w:szCs w:val="21"/>
              </w:rPr>
            </w:pPr>
            <w:r>
              <w:rPr>
                <w:rFonts w:hint="eastAsia" w:ascii="宋体" w:hAnsi="宋体" w:eastAsia="宋体" w:cs="宋体"/>
                <w:szCs w:val="21"/>
              </w:rPr>
              <w:t>服务项目</w:t>
            </w:r>
          </w:p>
        </w:tc>
        <w:tc>
          <w:tcPr>
            <w:tcW w:w="2773" w:type="pct"/>
            <w:vAlign w:val="center"/>
          </w:tcPr>
          <w:p w14:paraId="6673E8D4">
            <w:pPr>
              <w:ind w:firstLine="420"/>
              <w:contextualSpacing/>
              <w:jc w:val="center"/>
              <w:rPr>
                <w:rFonts w:hint="eastAsia" w:ascii="宋体" w:hAnsi="宋体" w:eastAsia="宋体" w:cs="宋体"/>
                <w:szCs w:val="21"/>
              </w:rPr>
            </w:pPr>
            <w:r>
              <w:rPr>
                <w:rFonts w:hint="eastAsia" w:ascii="宋体" w:hAnsi="宋体" w:eastAsia="宋体" w:cs="宋体"/>
                <w:szCs w:val="21"/>
              </w:rPr>
              <w:t>服务内容描述</w:t>
            </w:r>
          </w:p>
        </w:tc>
        <w:tc>
          <w:tcPr>
            <w:tcW w:w="742" w:type="pct"/>
            <w:vAlign w:val="center"/>
          </w:tcPr>
          <w:p w14:paraId="07B7E908">
            <w:pPr>
              <w:contextualSpacing/>
              <w:jc w:val="center"/>
              <w:rPr>
                <w:rFonts w:hint="eastAsia" w:ascii="宋体" w:hAnsi="宋体" w:eastAsia="宋体" w:cs="宋体"/>
                <w:szCs w:val="21"/>
              </w:rPr>
            </w:pPr>
            <w:r>
              <w:rPr>
                <w:rFonts w:hint="eastAsia" w:ascii="宋体" w:hAnsi="宋体" w:eastAsia="宋体" w:cs="宋体"/>
                <w:szCs w:val="21"/>
              </w:rPr>
              <w:t>周期规划</w:t>
            </w:r>
          </w:p>
        </w:tc>
      </w:tr>
      <w:tr w14:paraId="7C724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D077CA7">
            <w:pPr>
              <w:contextualSpacing/>
              <w:jc w:val="center"/>
              <w:rPr>
                <w:rFonts w:hint="eastAsia" w:ascii="宋体" w:hAnsi="宋体" w:eastAsia="宋体" w:cs="宋体"/>
                <w:szCs w:val="21"/>
              </w:rPr>
            </w:pPr>
            <w:r>
              <w:rPr>
                <w:rFonts w:hint="eastAsia" w:ascii="宋体" w:hAnsi="宋体" w:eastAsia="宋体" w:cs="宋体"/>
                <w:szCs w:val="21"/>
              </w:rPr>
              <w:t>一</w:t>
            </w:r>
          </w:p>
        </w:tc>
        <w:tc>
          <w:tcPr>
            <w:tcW w:w="4624" w:type="pct"/>
            <w:gridSpan w:val="3"/>
            <w:vAlign w:val="center"/>
          </w:tcPr>
          <w:p w14:paraId="1345EBC3">
            <w:pPr>
              <w:ind w:firstLine="420"/>
              <w:contextualSpacing/>
              <w:jc w:val="center"/>
              <w:rPr>
                <w:rFonts w:hint="eastAsia" w:ascii="宋体" w:hAnsi="宋体" w:eastAsia="宋体" w:cs="宋体"/>
                <w:szCs w:val="21"/>
              </w:rPr>
            </w:pPr>
            <w:r>
              <w:rPr>
                <w:rFonts w:hint="eastAsia" w:ascii="宋体" w:hAnsi="宋体" w:eastAsia="宋体" w:cs="宋体"/>
                <w:szCs w:val="21"/>
              </w:rPr>
              <w:t>例行维护工作</w:t>
            </w:r>
          </w:p>
        </w:tc>
      </w:tr>
      <w:tr w14:paraId="09D78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4795160A">
            <w:pPr>
              <w:contextualSpacing/>
              <w:jc w:val="center"/>
              <w:rPr>
                <w:rFonts w:hint="eastAsia" w:ascii="宋体" w:hAnsi="宋体" w:eastAsia="宋体" w:cs="宋体"/>
                <w:szCs w:val="21"/>
              </w:rPr>
            </w:pPr>
            <w:r>
              <w:rPr>
                <w:rFonts w:hint="eastAsia" w:ascii="宋体" w:hAnsi="宋体" w:eastAsia="宋体" w:cs="宋体"/>
                <w:szCs w:val="21"/>
              </w:rPr>
              <w:t>1</w:t>
            </w:r>
          </w:p>
        </w:tc>
        <w:tc>
          <w:tcPr>
            <w:tcW w:w="1109" w:type="pct"/>
            <w:vAlign w:val="center"/>
          </w:tcPr>
          <w:p w14:paraId="3D7B4830">
            <w:pPr>
              <w:contextualSpacing/>
              <w:jc w:val="center"/>
              <w:rPr>
                <w:rFonts w:hint="eastAsia" w:ascii="宋体" w:hAnsi="宋体" w:eastAsia="宋体" w:cs="宋体"/>
                <w:szCs w:val="21"/>
              </w:rPr>
            </w:pPr>
            <w:r>
              <w:rPr>
                <w:rFonts w:hint="eastAsia" w:ascii="宋体" w:hAnsi="宋体" w:eastAsia="宋体" w:cs="宋体"/>
                <w:szCs w:val="21"/>
              </w:rPr>
              <w:t>热线服务</w:t>
            </w:r>
          </w:p>
        </w:tc>
        <w:tc>
          <w:tcPr>
            <w:tcW w:w="2773" w:type="pct"/>
            <w:vAlign w:val="center"/>
          </w:tcPr>
          <w:p w14:paraId="3D8D2903">
            <w:pPr>
              <w:ind w:firstLine="420"/>
              <w:contextualSpacing/>
              <w:jc w:val="center"/>
              <w:rPr>
                <w:rFonts w:hint="eastAsia" w:ascii="宋体" w:hAnsi="宋体" w:eastAsia="宋体" w:cs="宋体"/>
                <w:szCs w:val="21"/>
              </w:rPr>
            </w:pPr>
            <w:r>
              <w:rPr>
                <w:rFonts w:hint="eastAsia" w:ascii="宋体" w:hAnsi="宋体" w:eastAsia="宋体" w:cs="宋体"/>
                <w:szCs w:val="21"/>
              </w:rPr>
              <w:t>提供24小时热线支持</w:t>
            </w:r>
          </w:p>
        </w:tc>
        <w:tc>
          <w:tcPr>
            <w:tcW w:w="742" w:type="pct"/>
            <w:vAlign w:val="center"/>
          </w:tcPr>
          <w:p w14:paraId="6B6B2E2E">
            <w:pPr>
              <w:contextualSpacing/>
              <w:jc w:val="center"/>
              <w:rPr>
                <w:rFonts w:hint="eastAsia" w:ascii="宋体" w:hAnsi="宋体" w:eastAsia="宋体" w:cs="宋体"/>
                <w:szCs w:val="21"/>
              </w:rPr>
            </w:pPr>
            <w:r>
              <w:rPr>
                <w:rFonts w:hint="eastAsia" w:ascii="宋体" w:hAnsi="宋体" w:eastAsia="宋体" w:cs="宋体"/>
                <w:szCs w:val="21"/>
              </w:rPr>
              <w:t>日常持续</w:t>
            </w:r>
          </w:p>
        </w:tc>
      </w:tr>
      <w:tr w14:paraId="5074C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DACC836">
            <w:pPr>
              <w:contextualSpacing/>
              <w:jc w:val="center"/>
              <w:rPr>
                <w:rFonts w:hint="eastAsia" w:ascii="宋体" w:hAnsi="宋体" w:eastAsia="宋体" w:cs="宋体"/>
                <w:szCs w:val="21"/>
              </w:rPr>
            </w:pPr>
            <w:r>
              <w:rPr>
                <w:rFonts w:hint="eastAsia" w:ascii="宋体" w:hAnsi="宋体" w:eastAsia="宋体" w:cs="宋体"/>
                <w:szCs w:val="21"/>
              </w:rPr>
              <w:t>2</w:t>
            </w:r>
          </w:p>
        </w:tc>
        <w:tc>
          <w:tcPr>
            <w:tcW w:w="1109" w:type="pct"/>
            <w:vAlign w:val="center"/>
          </w:tcPr>
          <w:p w14:paraId="58897B1C">
            <w:pPr>
              <w:contextualSpacing/>
              <w:jc w:val="center"/>
              <w:rPr>
                <w:rFonts w:hint="eastAsia" w:ascii="宋体" w:hAnsi="宋体" w:eastAsia="宋体" w:cs="宋体"/>
                <w:szCs w:val="21"/>
              </w:rPr>
            </w:pPr>
            <w:r>
              <w:rPr>
                <w:rFonts w:hint="eastAsia" w:ascii="宋体" w:hAnsi="宋体" w:eastAsia="宋体" w:cs="宋体"/>
                <w:szCs w:val="21"/>
              </w:rPr>
              <w:t>例行声校准</w:t>
            </w:r>
          </w:p>
        </w:tc>
        <w:tc>
          <w:tcPr>
            <w:tcW w:w="2773" w:type="pct"/>
            <w:vAlign w:val="center"/>
          </w:tcPr>
          <w:p w14:paraId="2D44C38E">
            <w:pPr>
              <w:ind w:firstLine="420"/>
              <w:contextualSpacing/>
              <w:jc w:val="center"/>
              <w:rPr>
                <w:rFonts w:hint="eastAsia" w:ascii="宋体" w:hAnsi="宋体" w:eastAsia="宋体" w:cs="宋体"/>
                <w:szCs w:val="21"/>
              </w:rPr>
            </w:pPr>
            <w:r>
              <w:rPr>
                <w:rFonts w:hint="eastAsia" w:ascii="宋体" w:hAnsi="宋体" w:eastAsia="宋体" w:cs="宋体"/>
                <w:szCs w:val="21"/>
              </w:rPr>
              <w:t>现场声校准工作</w:t>
            </w:r>
          </w:p>
        </w:tc>
        <w:tc>
          <w:tcPr>
            <w:tcW w:w="742" w:type="pct"/>
            <w:vAlign w:val="center"/>
          </w:tcPr>
          <w:p w14:paraId="420EE505">
            <w:pPr>
              <w:contextualSpacing/>
              <w:jc w:val="center"/>
              <w:rPr>
                <w:rFonts w:hint="eastAsia" w:ascii="宋体" w:hAnsi="宋体" w:eastAsia="宋体" w:cs="宋体"/>
                <w:szCs w:val="21"/>
              </w:rPr>
            </w:pPr>
            <w:r>
              <w:rPr>
                <w:rFonts w:hint="eastAsia" w:ascii="宋体" w:hAnsi="宋体" w:eastAsia="宋体" w:cs="宋体"/>
                <w:szCs w:val="21"/>
              </w:rPr>
              <w:t>每月1次</w:t>
            </w:r>
          </w:p>
        </w:tc>
      </w:tr>
      <w:tr w14:paraId="2FC47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A13F1C7">
            <w:pPr>
              <w:contextualSpacing/>
              <w:jc w:val="center"/>
              <w:rPr>
                <w:rFonts w:hint="eastAsia" w:ascii="宋体" w:hAnsi="宋体" w:eastAsia="宋体" w:cs="宋体"/>
                <w:szCs w:val="21"/>
              </w:rPr>
            </w:pPr>
            <w:r>
              <w:rPr>
                <w:rFonts w:hint="eastAsia" w:ascii="宋体" w:hAnsi="宋体" w:eastAsia="宋体" w:cs="宋体"/>
                <w:szCs w:val="21"/>
              </w:rPr>
              <w:t>3</w:t>
            </w:r>
          </w:p>
        </w:tc>
        <w:tc>
          <w:tcPr>
            <w:tcW w:w="1109" w:type="pct"/>
            <w:vAlign w:val="center"/>
          </w:tcPr>
          <w:p w14:paraId="5A2F1936">
            <w:pPr>
              <w:contextualSpacing/>
              <w:jc w:val="center"/>
              <w:rPr>
                <w:rFonts w:hint="eastAsia" w:ascii="宋体" w:hAnsi="宋体" w:eastAsia="宋体" w:cs="宋体"/>
                <w:szCs w:val="21"/>
              </w:rPr>
            </w:pPr>
            <w:r>
              <w:rPr>
                <w:rFonts w:hint="eastAsia" w:ascii="宋体" w:hAnsi="宋体" w:eastAsia="宋体" w:cs="宋体"/>
                <w:szCs w:val="21"/>
              </w:rPr>
              <w:t>仪表校验</w:t>
            </w:r>
          </w:p>
        </w:tc>
        <w:tc>
          <w:tcPr>
            <w:tcW w:w="2773" w:type="pct"/>
            <w:vAlign w:val="center"/>
          </w:tcPr>
          <w:p w14:paraId="5BE7161D">
            <w:pPr>
              <w:ind w:firstLine="420"/>
              <w:contextualSpacing/>
              <w:jc w:val="center"/>
              <w:rPr>
                <w:rFonts w:hint="eastAsia" w:ascii="宋体" w:hAnsi="宋体" w:eastAsia="宋体" w:cs="宋体"/>
                <w:szCs w:val="21"/>
              </w:rPr>
            </w:pPr>
            <w:r>
              <w:rPr>
                <w:rFonts w:hint="eastAsia" w:ascii="宋体" w:hAnsi="宋体" w:eastAsia="宋体" w:cs="宋体"/>
                <w:szCs w:val="21"/>
              </w:rPr>
              <w:t>第三方校准</w:t>
            </w:r>
          </w:p>
        </w:tc>
        <w:tc>
          <w:tcPr>
            <w:tcW w:w="742" w:type="pct"/>
            <w:vAlign w:val="center"/>
          </w:tcPr>
          <w:p w14:paraId="4B484D25">
            <w:pPr>
              <w:contextualSpacing/>
              <w:jc w:val="center"/>
              <w:rPr>
                <w:rFonts w:hint="eastAsia" w:ascii="宋体" w:hAnsi="宋体" w:eastAsia="宋体" w:cs="宋体"/>
                <w:szCs w:val="21"/>
              </w:rPr>
            </w:pPr>
            <w:r>
              <w:rPr>
                <w:rFonts w:hint="eastAsia" w:ascii="宋体" w:hAnsi="宋体" w:eastAsia="宋体" w:cs="宋体"/>
                <w:szCs w:val="21"/>
              </w:rPr>
              <w:t>每年1次</w:t>
            </w:r>
          </w:p>
        </w:tc>
      </w:tr>
      <w:tr w14:paraId="6E2DF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1E783E44">
            <w:pPr>
              <w:contextualSpacing/>
              <w:jc w:val="center"/>
              <w:rPr>
                <w:rFonts w:hint="eastAsia" w:ascii="宋体" w:hAnsi="宋体" w:eastAsia="宋体" w:cs="宋体"/>
                <w:szCs w:val="21"/>
              </w:rPr>
            </w:pPr>
            <w:r>
              <w:rPr>
                <w:rFonts w:hint="eastAsia" w:ascii="宋体" w:hAnsi="宋体" w:eastAsia="宋体" w:cs="宋体"/>
                <w:szCs w:val="21"/>
              </w:rPr>
              <w:t>4</w:t>
            </w:r>
          </w:p>
        </w:tc>
        <w:tc>
          <w:tcPr>
            <w:tcW w:w="1109" w:type="pct"/>
            <w:vAlign w:val="center"/>
          </w:tcPr>
          <w:p w14:paraId="05F97B57">
            <w:pPr>
              <w:contextualSpacing/>
              <w:jc w:val="center"/>
              <w:rPr>
                <w:rFonts w:hint="eastAsia" w:ascii="宋体" w:hAnsi="宋体" w:eastAsia="宋体" w:cs="宋体"/>
                <w:szCs w:val="21"/>
              </w:rPr>
            </w:pPr>
            <w:r>
              <w:rPr>
                <w:rFonts w:hint="eastAsia" w:ascii="宋体" w:hAnsi="宋体" w:eastAsia="宋体" w:cs="宋体"/>
                <w:szCs w:val="21"/>
              </w:rPr>
              <w:t>网络状态</w:t>
            </w:r>
          </w:p>
        </w:tc>
        <w:tc>
          <w:tcPr>
            <w:tcW w:w="2773" w:type="pct"/>
            <w:vAlign w:val="center"/>
          </w:tcPr>
          <w:p w14:paraId="4EFD7AC4">
            <w:pPr>
              <w:ind w:firstLine="420"/>
              <w:contextualSpacing/>
              <w:jc w:val="center"/>
              <w:rPr>
                <w:rFonts w:hint="eastAsia" w:ascii="宋体" w:hAnsi="宋体" w:eastAsia="宋体" w:cs="宋体"/>
                <w:szCs w:val="21"/>
              </w:rPr>
            </w:pPr>
            <w:r>
              <w:rPr>
                <w:rFonts w:hint="eastAsia" w:ascii="宋体" w:hAnsi="宋体" w:eastAsia="宋体" w:cs="宋体"/>
                <w:szCs w:val="21"/>
              </w:rPr>
              <w:t>保证通信网络畅通</w:t>
            </w:r>
          </w:p>
        </w:tc>
        <w:tc>
          <w:tcPr>
            <w:tcW w:w="742" w:type="pct"/>
            <w:vAlign w:val="center"/>
          </w:tcPr>
          <w:p w14:paraId="6D5B99F3">
            <w:pPr>
              <w:contextualSpacing/>
              <w:jc w:val="center"/>
              <w:rPr>
                <w:rFonts w:hint="eastAsia" w:ascii="宋体" w:hAnsi="宋体" w:eastAsia="宋体" w:cs="宋体"/>
                <w:szCs w:val="21"/>
              </w:rPr>
            </w:pPr>
            <w:r>
              <w:rPr>
                <w:rFonts w:hint="eastAsia" w:ascii="宋体" w:hAnsi="宋体" w:eastAsia="宋体" w:cs="宋体"/>
                <w:szCs w:val="21"/>
              </w:rPr>
              <w:t>每天1次</w:t>
            </w:r>
          </w:p>
        </w:tc>
      </w:tr>
      <w:tr w14:paraId="60C87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754D27D3">
            <w:pPr>
              <w:contextualSpacing/>
              <w:jc w:val="center"/>
              <w:rPr>
                <w:rFonts w:hint="eastAsia" w:ascii="宋体" w:hAnsi="宋体" w:eastAsia="宋体" w:cs="宋体"/>
                <w:szCs w:val="21"/>
              </w:rPr>
            </w:pPr>
            <w:r>
              <w:rPr>
                <w:rFonts w:hint="eastAsia" w:ascii="宋体" w:hAnsi="宋体" w:eastAsia="宋体" w:cs="宋体"/>
                <w:szCs w:val="21"/>
              </w:rPr>
              <w:t>5</w:t>
            </w:r>
          </w:p>
        </w:tc>
        <w:tc>
          <w:tcPr>
            <w:tcW w:w="1109" w:type="pct"/>
            <w:vAlign w:val="center"/>
          </w:tcPr>
          <w:p w14:paraId="2BFDC31D">
            <w:pPr>
              <w:contextualSpacing/>
              <w:jc w:val="center"/>
              <w:rPr>
                <w:rFonts w:hint="eastAsia" w:ascii="宋体" w:hAnsi="宋体" w:eastAsia="宋体" w:cs="宋体"/>
                <w:szCs w:val="21"/>
              </w:rPr>
            </w:pPr>
            <w:r>
              <w:rPr>
                <w:rFonts w:hint="eastAsia" w:ascii="宋体" w:hAnsi="宋体" w:eastAsia="宋体" w:cs="宋体"/>
                <w:szCs w:val="21"/>
              </w:rPr>
              <w:t>技术培训</w:t>
            </w:r>
          </w:p>
        </w:tc>
        <w:tc>
          <w:tcPr>
            <w:tcW w:w="2773" w:type="pct"/>
            <w:vAlign w:val="center"/>
          </w:tcPr>
          <w:p w14:paraId="4132F3F2">
            <w:pPr>
              <w:ind w:firstLine="420"/>
              <w:contextualSpacing/>
              <w:jc w:val="center"/>
              <w:rPr>
                <w:rFonts w:hint="eastAsia" w:ascii="宋体" w:hAnsi="宋体" w:eastAsia="宋体" w:cs="宋体"/>
                <w:szCs w:val="21"/>
              </w:rPr>
            </w:pPr>
            <w:r>
              <w:rPr>
                <w:rFonts w:hint="eastAsia" w:ascii="宋体" w:hAnsi="宋体" w:eastAsia="宋体" w:cs="宋体"/>
                <w:szCs w:val="21"/>
              </w:rPr>
              <w:t>因采购人人员调整进行系统培训</w:t>
            </w:r>
          </w:p>
        </w:tc>
        <w:tc>
          <w:tcPr>
            <w:tcW w:w="742" w:type="pct"/>
            <w:vAlign w:val="center"/>
          </w:tcPr>
          <w:p w14:paraId="5AC55E88">
            <w:pPr>
              <w:contextualSpacing/>
              <w:jc w:val="center"/>
              <w:rPr>
                <w:rFonts w:hint="eastAsia" w:ascii="宋体" w:hAnsi="宋体" w:eastAsia="宋体" w:cs="宋体"/>
                <w:szCs w:val="21"/>
              </w:rPr>
            </w:pPr>
            <w:r>
              <w:rPr>
                <w:rFonts w:hint="eastAsia" w:ascii="宋体" w:hAnsi="宋体" w:eastAsia="宋体" w:cs="宋体"/>
                <w:szCs w:val="21"/>
              </w:rPr>
              <w:t>按实际需要</w:t>
            </w:r>
          </w:p>
        </w:tc>
      </w:tr>
      <w:tr w14:paraId="27816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065DD07D">
            <w:pPr>
              <w:contextualSpacing/>
              <w:jc w:val="center"/>
              <w:rPr>
                <w:rFonts w:hint="eastAsia" w:ascii="宋体" w:hAnsi="宋体" w:eastAsia="宋体" w:cs="宋体"/>
                <w:szCs w:val="21"/>
              </w:rPr>
            </w:pPr>
            <w:r>
              <w:rPr>
                <w:rFonts w:hint="eastAsia" w:ascii="宋体" w:hAnsi="宋体" w:eastAsia="宋体" w:cs="宋体"/>
                <w:szCs w:val="21"/>
              </w:rPr>
              <w:t>6</w:t>
            </w:r>
          </w:p>
        </w:tc>
        <w:tc>
          <w:tcPr>
            <w:tcW w:w="1109" w:type="pct"/>
            <w:vAlign w:val="center"/>
          </w:tcPr>
          <w:p w14:paraId="5813FA8A">
            <w:pPr>
              <w:contextualSpacing/>
              <w:jc w:val="center"/>
              <w:rPr>
                <w:rFonts w:hint="eastAsia" w:ascii="宋体" w:hAnsi="宋体" w:eastAsia="宋体" w:cs="宋体"/>
                <w:szCs w:val="21"/>
              </w:rPr>
            </w:pPr>
            <w:r>
              <w:rPr>
                <w:rFonts w:hint="eastAsia" w:ascii="宋体" w:hAnsi="宋体" w:eastAsia="宋体" w:cs="宋体"/>
                <w:szCs w:val="21"/>
              </w:rPr>
              <w:t>报告提交</w:t>
            </w:r>
          </w:p>
        </w:tc>
        <w:tc>
          <w:tcPr>
            <w:tcW w:w="2773" w:type="pct"/>
            <w:vAlign w:val="center"/>
          </w:tcPr>
          <w:p w14:paraId="117F63A4">
            <w:pPr>
              <w:ind w:firstLine="420"/>
              <w:contextualSpacing/>
              <w:jc w:val="center"/>
              <w:rPr>
                <w:rFonts w:hint="eastAsia" w:ascii="宋体" w:hAnsi="宋体" w:eastAsia="宋体" w:cs="宋体"/>
                <w:szCs w:val="21"/>
              </w:rPr>
            </w:pPr>
            <w:r>
              <w:rPr>
                <w:rFonts w:hint="eastAsia" w:ascii="宋体" w:hAnsi="宋体" w:eastAsia="宋体" w:cs="宋体"/>
                <w:szCs w:val="21"/>
              </w:rPr>
              <w:t>定期提交维护报告</w:t>
            </w:r>
          </w:p>
        </w:tc>
        <w:tc>
          <w:tcPr>
            <w:tcW w:w="742" w:type="pct"/>
            <w:vAlign w:val="center"/>
          </w:tcPr>
          <w:p w14:paraId="5F1E4672">
            <w:pPr>
              <w:contextualSpacing/>
              <w:jc w:val="center"/>
              <w:rPr>
                <w:rFonts w:hint="eastAsia" w:ascii="宋体" w:hAnsi="宋体" w:eastAsia="宋体" w:cs="宋体"/>
                <w:szCs w:val="21"/>
              </w:rPr>
            </w:pPr>
            <w:r>
              <w:rPr>
                <w:rFonts w:hint="eastAsia" w:ascii="宋体" w:hAnsi="宋体" w:eastAsia="宋体" w:cs="宋体"/>
                <w:szCs w:val="21"/>
              </w:rPr>
              <w:t>月、季、年</w:t>
            </w:r>
          </w:p>
        </w:tc>
      </w:tr>
      <w:tr w14:paraId="721AD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9A3EF9F">
            <w:pPr>
              <w:contextualSpacing/>
              <w:jc w:val="center"/>
              <w:rPr>
                <w:rFonts w:hint="eastAsia" w:ascii="宋体" w:hAnsi="宋体" w:eastAsia="宋体" w:cs="宋体"/>
                <w:szCs w:val="21"/>
              </w:rPr>
            </w:pPr>
            <w:r>
              <w:rPr>
                <w:rFonts w:hint="eastAsia" w:ascii="宋体" w:hAnsi="宋体" w:eastAsia="宋体" w:cs="宋体"/>
                <w:szCs w:val="21"/>
              </w:rPr>
              <w:t>二</w:t>
            </w:r>
          </w:p>
        </w:tc>
        <w:tc>
          <w:tcPr>
            <w:tcW w:w="4624" w:type="pct"/>
            <w:gridSpan w:val="3"/>
            <w:vAlign w:val="center"/>
          </w:tcPr>
          <w:p w14:paraId="112C7896">
            <w:pPr>
              <w:ind w:firstLine="420"/>
              <w:contextualSpacing/>
              <w:jc w:val="center"/>
              <w:rPr>
                <w:rFonts w:hint="eastAsia" w:ascii="宋体" w:hAnsi="宋体" w:eastAsia="宋体" w:cs="宋体"/>
                <w:szCs w:val="21"/>
              </w:rPr>
            </w:pPr>
            <w:r>
              <w:rPr>
                <w:rFonts w:hint="eastAsia" w:ascii="宋体" w:hAnsi="宋体" w:eastAsia="宋体" w:cs="宋体"/>
                <w:szCs w:val="21"/>
              </w:rPr>
              <w:t>预防性维护工作</w:t>
            </w:r>
          </w:p>
        </w:tc>
      </w:tr>
      <w:tr w14:paraId="1E97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0A2EF57E">
            <w:pPr>
              <w:contextualSpacing/>
              <w:jc w:val="center"/>
              <w:rPr>
                <w:rFonts w:hint="eastAsia" w:ascii="宋体" w:hAnsi="宋体" w:eastAsia="宋体" w:cs="宋体"/>
                <w:szCs w:val="21"/>
              </w:rPr>
            </w:pPr>
            <w:r>
              <w:rPr>
                <w:rFonts w:hint="eastAsia" w:ascii="宋体" w:hAnsi="宋体" w:eastAsia="宋体" w:cs="宋体"/>
                <w:szCs w:val="21"/>
              </w:rPr>
              <w:t>7</w:t>
            </w:r>
          </w:p>
        </w:tc>
        <w:tc>
          <w:tcPr>
            <w:tcW w:w="1109" w:type="pct"/>
            <w:vAlign w:val="center"/>
          </w:tcPr>
          <w:p w14:paraId="468C8910">
            <w:pPr>
              <w:contextualSpacing/>
              <w:jc w:val="center"/>
              <w:rPr>
                <w:rFonts w:hint="eastAsia" w:ascii="宋体" w:hAnsi="宋体" w:eastAsia="宋体" w:cs="宋体"/>
                <w:szCs w:val="21"/>
              </w:rPr>
            </w:pPr>
            <w:r>
              <w:rPr>
                <w:rFonts w:hint="eastAsia" w:ascii="宋体" w:hAnsi="宋体" w:eastAsia="宋体" w:cs="宋体"/>
                <w:szCs w:val="21"/>
              </w:rPr>
              <w:t>系统状态查询</w:t>
            </w:r>
          </w:p>
        </w:tc>
        <w:tc>
          <w:tcPr>
            <w:tcW w:w="2773" w:type="pct"/>
            <w:vAlign w:val="center"/>
          </w:tcPr>
          <w:p w14:paraId="1872FDB0">
            <w:pPr>
              <w:ind w:firstLine="420"/>
              <w:contextualSpacing/>
              <w:jc w:val="center"/>
              <w:rPr>
                <w:rFonts w:hint="eastAsia" w:ascii="宋体" w:hAnsi="宋体" w:eastAsia="宋体" w:cs="宋体"/>
                <w:szCs w:val="21"/>
              </w:rPr>
            </w:pPr>
            <w:r>
              <w:rPr>
                <w:rFonts w:hint="eastAsia" w:ascii="宋体" w:hAnsi="宋体" w:eastAsia="宋体" w:cs="宋体"/>
                <w:szCs w:val="21"/>
              </w:rPr>
              <w:t>查询系统工作状态</w:t>
            </w:r>
          </w:p>
        </w:tc>
        <w:tc>
          <w:tcPr>
            <w:tcW w:w="742" w:type="pct"/>
            <w:vAlign w:val="center"/>
          </w:tcPr>
          <w:p w14:paraId="0E7AF85F">
            <w:pPr>
              <w:contextualSpacing/>
              <w:jc w:val="center"/>
              <w:rPr>
                <w:rFonts w:hint="eastAsia" w:ascii="宋体" w:hAnsi="宋体" w:eastAsia="宋体" w:cs="宋体"/>
                <w:szCs w:val="21"/>
              </w:rPr>
            </w:pPr>
            <w:r>
              <w:rPr>
                <w:rFonts w:hint="eastAsia" w:ascii="宋体" w:hAnsi="宋体" w:eastAsia="宋体" w:cs="宋体"/>
                <w:szCs w:val="21"/>
              </w:rPr>
              <w:t>每天1次</w:t>
            </w:r>
          </w:p>
        </w:tc>
      </w:tr>
      <w:tr w14:paraId="279D4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2FAA802">
            <w:pPr>
              <w:contextualSpacing/>
              <w:jc w:val="center"/>
              <w:rPr>
                <w:rFonts w:hint="eastAsia" w:ascii="宋体" w:hAnsi="宋体" w:eastAsia="宋体" w:cs="宋体"/>
                <w:szCs w:val="21"/>
              </w:rPr>
            </w:pPr>
            <w:r>
              <w:rPr>
                <w:rFonts w:hint="eastAsia" w:ascii="宋体" w:hAnsi="宋体" w:eastAsia="宋体" w:cs="宋体"/>
                <w:szCs w:val="21"/>
              </w:rPr>
              <w:t>8</w:t>
            </w:r>
          </w:p>
        </w:tc>
        <w:tc>
          <w:tcPr>
            <w:tcW w:w="1109" w:type="pct"/>
            <w:vAlign w:val="center"/>
          </w:tcPr>
          <w:p w14:paraId="050C0EBA">
            <w:pPr>
              <w:contextualSpacing/>
              <w:jc w:val="center"/>
              <w:rPr>
                <w:rFonts w:hint="eastAsia" w:ascii="宋体" w:hAnsi="宋体" w:eastAsia="宋体" w:cs="宋体"/>
                <w:szCs w:val="21"/>
              </w:rPr>
            </w:pPr>
            <w:r>
              <w:rPr>
                <w:rFonts w:hint="eastAsia" w:ascii="宋体" w:hAnsi="宋体" w:eastAsia="宋体" w:cs="宋体"/>
                <w:szCs w:val="21"/>
              </w:rPr>
              <w:t>设备巡检</w:t>
            </w:r>
          </w:p>
        </w:tc>
        <w:tc>
          <w:tcPr>
            <w:tcW w:w="2773" w:type="pct"/>
            <w:vAlign w:val="center"/>
          </w:tcPr>
          <w:p w14:paraId="3A9D9950">
            <w:pPr>
              <w:ind w:firstLine="420"/>
              <w:contextualSpacing/>
              <w:jc w:val="center"/>
              <w:rPr>
                <w:rFonts w:hint="eastAsia" w:ascii="宋体" w:hAnsi="宋体" w:eastAsia="宋体" w:cs="宋体"/>
                <w:szCs w:val="21"/>
              </w:rPr>
            </w:pPr>
            <w:r>
              <w:rPr>
                <w:rFonts w:hint="eastAsia" w:ascii="宋体" w:hAnsi="宋体" w:eastAsia="宋体" w:cs="宋体"/>
                <w:szCs w:val="21"/>
              </w:rPr>
              <w:t>对系统全面测试检查</w:t>
            </w:r>
          </w:p>
        </w:tc>
        <w:tc>
          <w:tcPr>
            <w:tcW w:w="742" w:type="pct"/>
            <w:vAlign w:val="center"/>
          </w:tcPr>
          <w:p w14:paraId="4B0F5E30">
            <w:pPr>
              <w:contextualSpacing/>
              <w:jc w:val="center"/>
              <w:rPr>
                <w:rFonts w:hint="eastAsia" w:ascii="宋体" w:hAnsi="宋体" w:eastAsia="宋体" w:cs="宋体"/>
                <w:szCs w:val="21"/>
              </w:rPr>
            </w:pPr>
            <w:r>
              <w:rPr>
                <w:rFonts w:hint="eastAsia" w:ascii="宋体" w:hAnsi="宋体" w:eastAsia="宋体" w:cs="宋体"/>
                <w:szCs w:val="21"/>
              </w:rPr>
              <w:t>每月1次</w:t>
            </w:r>
          </w:p>
        </w:tc>
      </w:tr>
      <w:tr w14:paraId="2F2DE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579D1E41">
            <w:pPr>
              <w:contextualSpacing/>
              <w:jc w:val="center"/>
              <w:rPr>
                <w:rFonts w:hint="eastAsia" w:ascii="宋体" w:hAnsi="宋体" w:eastAsia="宋体" w:cs="宋体"/>
                <w:szCs w:val="21"/>
              </w:rPr>
            </w:pPr>
            <w:r>
              <w:rPr>
                <w:rFonts w:hint="eastAsia" w:ascii="宋体" w:hAnsi="宋体" w:eastAsia="宋体" w:cs="宋体"/>
                <w:szCs w:val="21"/>
              </w:rPr>
              <w:t>9</w:t>
            </w:r>
          </w:p>
        </w:tc>
        <w:tc>
          <w:tcPr>
            <w:tcW w:w="1109" w:type="pct"/>
            <w:vAlign w:val="center"/>
          </w:tcPr>
          <w:p w14:paraId="419E7A01">
            <w:pPr>
              <w:contextualSpacing/>
              <w:jc w:val="center"/>
              <w:rPr>
                <w:rFonts w:hint="eastAsia" w:ascii="宋体" w:hAnsi="宋体" w:eastAsia="宋体" w:cs="宋体"/>
                <w:szCs w:val="21"/>
              </w:rPr>
            </w:pPr>
            <w:r>
              <w:rPr>
                <w:rFonts w:hint="eastAsia" w:ascii="宋体" w:hAnsi="宋体" w:eastAsia="宋体" w:cs="宋体"/>
                <w:szCs w:val="21"/>
              </w:rPr>
              <w:t>三防处理</w:t>
            </w:r>
          </w:p>
        </w:tc>
        <w:tc>
          <w:tcPr>
            <w:tcW w:w="2773" w:type="pct"/>
            <w:vAlign w:val="center"/>
          </w:tcPr>
          <w:p w14:paraId="77BB62C2">
            <w:pPr>
              <w:ind w:firstLine="420"/>
              <w:contextualSpacing/>
              <w:jc w:val="center"/>
              <w:rPr>
                <w:rFonts w:hint="eastAsia" w:ascii="宋体" w:hAnsi="宋体" w:eastAsia="宋体" w:cs="宋体"/>
                <w:szCs w:val="21"/>
              </w:rPr>
            </w:pPr>
            <w:r>
              <w:rPr>
                <w:rFonts w:hint="eastAsia" w:ascii="宋体" w:hAnsi="宋体" w:eastAsia="宋体" w:cs="宋体"/>
                <w:szCs w:val="21"/>
              </w:rPr>
              <w:t>对漏水、腐蚀进行处理</w:t>
            </w:r>
          </w:p>
        </w:tc>
        <w:tc>
          <w:tcPr>
            <w:tcW w:w="742" w:type="pct"/>
            <w:vAlign w:val="center"/>
          </w:tcPr>
          <w:p w14:paraId="6AC8A9FB">
            <w:pPr>
              <w:contextualSpacing/>
              <w:jc w:val="center"/>
              <w:rPr>
                <w:rFonts w:hint="eastAsia" w:ascii="宋体" w:hAnsi="宋体" w:eastAsia="宋体" w:cs="宋体"/>
                <w:szCs w:val="21"/>
              </w:rPr>
            </w:pPr>
            <w:r>
              <w:rPr>
                <w:rFonts w:hint="eastAsia" w:ascii="宋体" w:hAnsi="宋体" w:eastAsia="宋体" w:cs="宋体"/>
                <w:szCs w:val="21"/>
              </w:rPr>
              <w:t>每季度1次</w:t>
            </w:r>
          </w:p>
        </w:tc>
      </w:tr>
      <w:tr w14:paraId="4B57B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0ECE9360">
            <w:pPr>
              <w:contextualSpacing/>
              <w:jc w:val="center"/>
              <w:rPr>
                <w:rFonts w:hint="eastAsia" w:ascii="宋体" w:hAnsi="宋体" w:eastAsia="宋体" w:cs="宋体"/>
                <w:szCs w:val="21"/>
              </w:rPr>
            </w:pPr>
            <w:r>
              <w:rPr>
                <w:rFonts w:hint="eastAsia" w:ascii="宋体" w:hAnsi="宋体" w:eastAsia="宋体" w:cs="宋体"/>
                <w:szCs w:val="21"/>
              </w:rPr>
              <w:t>三</w:t>
            </w:r>
          </w:p>
        </w:tc>
        <w:tc>
          <w:tcPr>
            <w:tcW w:w="4624" w:type="pct"/>
            <w:gridSpan w:val="3"/>
            <w:vAlign w:val="center"/>
          </w:tcPr>
          <w:p w14:paraId="25F88D76">
            <w:pPr>
              <w:ind w:firstLine="420"/>
              <w:contextualSpacing/>
              <w:jc w:val="center"/>
              <w:rPr>
                <w:rFonts w:hint="eastAsia" w:ascii="宋体" w:hAnsi="宋体" w:eastAsia="宋体" w:cs="宋体"/>
                <w:szCs w:val="21"/>
              </w:rPr>
            </w:pPr>
            <w:r>
              <w:rPr>
                <w:rFonts w:hint="eastAsia" w:ascii="宋体" w:hAnsi="宋体" w:eastAsia="宋体" w:cs="宋体"/>
                <w:szCs w:val="21"/>
              </w:rPr>
              <w:t>应急维护工作</w:t>
            </w:r>
          </w:p>
        </w:tc>
      </w:tr>
      <w:tr w14:paraId="6B663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7FC35907">
            <w:pPr>
              <w:contextualSpacing/>
              <w:jc w:val="center"/>
              <w:rPr>
                <w:rFonts w:hint="eastAsia" w:ascii="宋体" w:hAnsi="宋体" w:eastAsia="宋体" w:cs="宋体"/>
                <w:szCs w:val="21"/>
              </w:rPr>
            </w:pPr>
            <w:r>
              <w:rPr>
                <w:rFonts w:hint="eastAsia" w:ascii="宋体" w:hAnsi="宋体" w:eastAsia="宋体" w:cs="宋体"/>
                <w:szCs w:val="21"/>
              </w:rPr>
              <w:t>10</w:t>
            </w:r>
          </w:p>
        </w:tc>
        <w:tc>
          <w:tcPr>
            <w:tcW w:w="1109" w:type="pct"/>
            <w:vAlign w:val="center"/>
          </w:tcPr>
          <w:p w14:paraId="043B59F5">
            <w:pPr>
              <w:contextualSpacing/>
              <w:jc w:val="center"/>
              <w:rPr>
                <w:rFonts w:hint="eastAsia" w:ascii="宋体" w:hAnsi="宋体" w:eastAsia="宋体" w:cs="宋体"/>
                <w:szCs w:val="21"/>
              </w:rPr>
            </w:pPr>
            <w:r>
              <w:rPr>
                <w:rFonts w:hint="eastAsia" w:ascii="宋体" w:hAnsi="宋体" w:eastAsia="宋体" w:cs="宋体"/>
                <w:szCs w:val="21"/>
              </w:rPr>
              <w:t>现场服务</w:t>
            </w:r>
          </w:p>
        </w:tc>
        <w:tc>
          <w:tcPr>
            <w:tcW w:w="2773" w:type="pct"/>
            <w:vAlign w:val="center"/>
          </w:tcPr>
          <w:p w14:paraId="73F6BB95">
            <w:pPr>
              <w:ind w:firstLine="420"/>
              <w:contextualSpacing/>
              <w:jc w:val="center"/>
              <w:rPr>
                <w:rFonts w:hint="eastAsia" w:ascii="宋体" w:hAnsi="宋体" w:eastAsia="宋体" w:cs="宋体"/>
                <w:szCs w:val="21"/>
              </w:rPr>
            </w:pPr>
            <w:r>
              <w:rPr>
                <w:rFonts w:hint="eastAsia" w:ascii="宋体" w:hAnsi="宋体" w:eastAsia="宋体" w:cs="宋体"/>
                <w:szCs w:val="21"/>
              </w:rPr>
              <w:t>远程无法解决故障需现场支持</w:t>
            </w:r>
          </w:p>
        </w:tc>
        <w:tc>
          <w:tcPr>
            <w:tcW w:w="742" w:type="pct"/>
            <w:vAlign w:val="center"/>
          </w:tcPr>
          <w:p w14:paraId="5B872A14">
            <w:pPr>
              <w:contextualSpacing/>
              <w:jc w:val="center"/>
              <w:rPr>
                <w:rFonts w:hint="eastAsia" w:ascii="宋体" w:hAnsi="宋体" w:eastAsia="宋体" w:cs="宋体"/>
                <w:szCs w:val="21"/>
              </w:rPr>
            </w:pPr>
            <w:r>
              <w:rPr>
                <w:rFonts w:hint="eastAsia" w:ascii="宋体" w:hAnsi="宋体" w:eastAsia="宋体" w:cs="宋体"/>
                <w:szCs w:val="21"/>
              </w:rPr>
              <w:t>根据需要</w:t>
            </w:r>
          </w:p>
        </w:tc>
      </w:tr>
      <w:tr w14:paraId="4AFAD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4A7D8633">
            <w:pPr>
              <w:contextualSpacing/>
              <w:jc w:val="center"/>
              <w:rPr>
                <w:rFonts w:hint="eastAsia" w:ascii="宋体" w:hAnsi="宋体" w:eastAsia="宋体" w:cs="宋体"/>
                <w:szCs w:val="21"/>
              </w:rPr>
            </w:pPr>
            <w:r>
              <w:rPr>
                <w:rFonts w:hint="eastAsia" w:ascii="宋体" w:hAnsi="宋体" w:eastAsia="宋体" w:cs="宋体"/>
                <w:szCs w:val="21"/>
              </w:rPr>
              <w:t>11</w:t>
            </w:r>
          </w:p>
        </w:tc>
        <w:tc>
          <w:tcPr>
            <w:tcW w:w="1109" w:type="pct"/>
            <w:vAlign w:val="center"/>
          </w:tcPr>
          <w:p w14:paraId="4C9233DC">
            <w:pPr>
              <w:contextualSpacing/>
              <w:jc w:val="center"/>
              <w:rPr>
                <w:rFonts w:hint="eastAsia" w:ascii="宋体" w:hAnsi="宋体" w:eastAsia="宋体" w:cs="宋体"/>
                <w:szCs w:val="21"/>
              </w:rPr>
            </w:pPr>
            <w:r>
              <w:rPr>
                <w:rFonts w:hint="eastAsia" w:ascii="宋体" w:hAnsi="宋体" w:eastAsia="宋体" w:cs="宋体"/>
                <w:szCs w:val="21"/>
              </w:rPr>
              <w:t>备件更换</w:t>
            </w:r>
          </w:p>
        </w:tc>
        <w:tc>
          <w:tcPr>
            <w:tcW w:w="2773" w:type="pct"/>
            <w:vAlign w:val="center"/>
          </w:tcPr>
          <w:p w14:paraId="1FDC56E4">
            <w:pPr>
              <w:ind w:firstLine="420"/>
              <w:contextualSpacing/>
              <w:jc w:val="center"/>
              <w:rPr>
                <w:rFonts w:hint="eastAsia" w:ascii="宋体" w:hAnsi="宋体" w:eastAsia="宋体" w:cs="宋体"/>
                <w:szCs w:val="21"/>
              </w:rPr>
            </w:pPr>
            <w:r>
              <w:rPr>
                <w:rFonts w:hint="eastAsia" w:ascii="宋体" w:hAnsi="宋体" w:eastAsia="宋体" w:cs="宋体"/>
                <w:szCs w:val="21"/>
              </w:rPr>
              <w:t>故障情况需要更换备件时</w:t>
            </w:r>
          </w:p>
        </w:tc>
        <w:tc>
          <w:tcPr>
            <w:tcW w:w="742" w:type="pct"/>
            <w:vAlign w:val="center"/>
          </w:tcPr>
          <w:p w14:paraId="62FE25BE">
            <w:pPr>
              <w:contextualSpacing/>
              <w:jc w:val="center"/>
              <w:rPr>
                <w:rFonts w:hint="eastAsia" w:ascii="宋体" w:hAnsi="宋体" w:eastAsia="宋体" w:cs="宋体"/>
                <w:szCs w:val="21"/>
              </w:rPr>
            </w:pPr>
            <w:r>
              <w:rPr>
                <w:rFonts w:hint="eastAsia" w:ascii="宋体" w:hAnsi="宋体" w:eastAsia="宋体" w:cs="宋体"/>
                <w:szCs w:val="21"/>
              </w:rPr>
              <w:t>根据需要</w:t>
            </w:r>
          </w:p>
        </w:tc>
      </w:tr>
      <w:tr w14:paraId="3E5FB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15187A58">
            <w:pPr>
              <w:contextualSpacing/>
              <w:jc w:val="center"/>
              <w:rPr>
                <w:rFonts w:hint="eastAsia" w:ascii="宋体" w:hAnsi="宋体" w:eastAsia="宋体" w:cs="宋体"/>
                <w:szCs w:val="21"/>
              </w:rPr>
            </w:pPr>
            <w:r>
              <w:rPr>
                <w:rFonts w:hint="eastAsia" w:ascii="宋体" w:hAnsi="宋体" w:eastAsia="宋体" w:cs="宋体"/>
                <w:szCs w:val="21"/>
              </w:rPr>
              <w:t>12</w:t>
            </w:r>
          </w:p>
        </w:tc>
        <w:tc>
          <w:tcPr>
            <w:tcW w:w="1109" w:type="pct"/>
            <w:vAlign w:val="center"/>
          </w:tcPr>
          <w:p w14:paraId="671A32AC">
            <w:pPr>
              <w:contextualSpacing/>
              <w:jc w:val="center"/>
              <w:rPr>
                <w:rFonts w:hint="eastAsia" w:ascii="宋体" w:hAnsi="宋体" w:eastAsia="宋体" w:cs="宋体"/>
                <w:szCs w:val="21"/>
              </w:rPr>
            </w:pPr>
            <w:r>
              <w:rPr>
                <w:rFonts w:hint="eastAsia" w:ascii="宋体" w:hAnsi="宋体" w:eastAsia="宋体" w:cs="宋体"/>
                <w:szCs w:val="21"/>
              </w:rPr>
              <w:t>硬件维修</w:t>
            </w:r>
          </w:p>
        </w:tc>
        <w:tc>
          <w:tcPr>
            <w:tcW w:w="2773" w:type="pct"/>
            <w:vAlign w:val="center"/>
          </w:tcPr>
          <w:p w14:paraId="7316CCDE">
            <w:pPr>
              <w:ind w:firstLine="420"/>
              <w:contextualSpacing/>
              <w:jc w:val="center"/>
              <w:rPr>
                <w:rFonts w:hint="eastAsia" w:ascii="宋体" w:hAnsi="宋体" w:eastAsia="宋体" w:cs="宋体"/>
                <w:szCs w:val="21"/>
              </w:rPr>
            </w:pPr>
            <w:r>
              <w:rPr>
                <w:rFonts w:hint="eastAsia" w:ascii="宋体" w:hAnsi="宋体" w:eastAsia="宋体" w:cs="宋体"/>
                <w:szCs w:val="21"/>
              </w:rPr>
              <w:t>对故障部件进行修复</w:t>
            </w:r>
          </w:p>
        </w:tc>
        <w:tc>
          <w:tcPr>
            <w:tcW w:w="742" w:type="pct"/>
            <w:vAlign w:val="center"/>
          </w:tcPr>
          <w:p w14:paraId="4CBE5F6D">
            <w:pPr>
              <w:contextualSpacing/>
              <w:jc w:val="center"/>
              <w:rPr>
                <w:rFonts w:hint="eastAsia" w:ascii="宋体" w:hAnsi="宋体" w:eastAsia="宋体" w:cs="宋体"/>
                <w:szCs w:val="21"/>
              </w:rPr>
            </w:pPr>
            <w:r>
              <w:rPr>
                <w:rFonts w:hint="eastAsia" w:ascii="宋体" w:hAnsi="宋体" w:eastAsia="宋体" w:cs="宋体"/>
                <w:szCs w:val="21"/>
              </w:rPr>
              <w:t>根据需要</w:t>
            </w:r>
          </w:p>
        </w:tc>
      </w:tr>
    </w:tbl>
    <w:p w14:paraId="7A3BAE1D">
      <w:pPr>
        <w:spacing w:line="360" w:lineRule="auto"/>
        <w:rPr>
          <w:rFonts w:hint="eastAsia" w:ascii="宋体" w:hAnsi="宋体" w:eastAsia="宋体" w:cs="宋体"/>
          <w:szCs w:val="21"/>
        </w:rPr>
      </w:pPr>
    </w:p>
    <w:p w14:paraId="5E937C01">
      <w:pPr>
        <w:spacing w:line="360" w:lineRule="auto"/>
        <w:ind w:left="425" w:hanging="425"/>
        <w:jc w:val="left"/>
        <w:rPr>
          <w:rFonts w:hint="eastAsia" w:ascii="宋体" w:hAnsi="宋体" w:eastAsia="宋体" w:cs="宋体"/>
          <w:b/>
          <w:bCs/>
          <w:szCs w:val="21"/>
          <w:lang w:val="zh-CN"/>
        </w:rPr>
      </w:pPr>
      <w:r>
        <w:rPr>
          <w:rFonts w:hint="eastAsia" w:ascii="宋体" w:hAnsi="宋体" w:eastAsia="宋体" w:cs="宋体"/>
          <w:b/>
          <w:bCs/>
          <w:szCs w:val="21"/>
        </w:rPr>
        <w:t>3</w:t>
      </w:r>
      <w:r>
        <w:rPr>
          <w:rFonts w:hint="eastAsia" w:ascii="宋体" w:hAnsi="宋体" w:eastAsia="宋体" w:cs="宋体"/>
          <w:b/>
          <w:bCs/>
          <w:szCs w:val="21"/>
          <w:lang w:val="zh-CN"/>
        </w:rPr>
        <w:t>.工作考核方式</w:t>
      </w:r>
    </w:p>
    <w:p w14:paraId="5B091ABD">
      <w:pPr>
        <w:spacing w:line="360" w:lineRule="auto"/>
        <w:rPr>
          <w:rFonts w:hint="eastAsia" w:ascii="宋体" w:hAnsi="宋体" w:eastAsia="宋体" w:cs="宋体"/>
          <w:szCs w:val="21"/>
        </w:rPr>
      </w:pPr>
      <w:r>
        <w:rPr>
          <w:rFonts w:hint="eastAsia" w:ascii="宋体" w:hAnsi="宋体" w:eastAsia="宋体" w:cs="宋体"/>
          <w:szCs w:val="21"/>
        </w:rPr>
        <w:t>3.1.中标方应根据采购方对运维服务工作的考核要求，于每月7日前向采购人提交上月噪声自动监测站运行情况月报，向采购方陈述各自动站的运行状况和事件处理情况等。</w:t>
      </w:r>
    </w:p>
    <w:p w14:paraId="07539F7A">
      <w:pPr>
        <w:spacing w:line="360" w:lineRule="auto"/>
        <w:rPr>
          <w:rFonts w:hint="eastAsia" w:ascii="宋体" w:hAnsi="宋体" w:eastAsia="宋体" w:cs="宋体"/>
          <w:bCs/>
          <w:szCs w:val="21"/>
          <w:lang w:val="zh-CN"/>
        </w:rPr>
      </w:pPr>
      <w:r>
        <w:rPr>
          <w:rFonts w:hint="eastAsia" w:ascii="宋体" w:hAnsi="宋体" w:eastAsia="宋体" w:cs="宋体"/>
          <w:szCs w:val="21"/>
        </w:rPr>
        <w:t>3.2.采购方通过多种形式对噪声自动监测站运行情况进行考核，</w:t>
      </w:r>
      <w:r>
        <w:rPr>
          <w:rFonts w:hint="eastAsia" w:ascii="宋体" w:hAnsi="宋体" w:eastAsia="宋体" w:cs="宋体"/>
          <w:bCs/>
          <w:szCs w:val="21"/>
          <w:lang w:val="zh-CN"/>
        </w:rPr>
        <w:t>根据运维质量、数据有效率/捕获率、异常处置响应、月报质量、外部检查等，每月进行综合考核评分。</w:t>
      </w:r>
      <w:r>
        <w:rPr>
          <w:rFonts w:hint="eastAsia" w:ascii="宋体" w:hAnsi="宋体" w:eastAsia="宋体" w:cs="宋体"/>
          <w:szCs w:val="21"/>
          <w:lang w:val="zh-CN"/>
        </w:rPr>
        <w:t>考核结果将作为采购单位支付服务费用的重要依据。</w:t>
      </w:r>
      <w:r>
        <w:rPr>
          <w:rFonts w:hint="eastAsia" w:ascii="宋体" w:hAnsi="宋体" w:eastAsia="宋体" w:cs="宋体"/>
          <w:bCs/>
          <w:szCs w:val="21"/>
          <w:lang w:val="zh-CN"/>
        </w:rPr>
        <w:t>评分采取百分制考核的方式，具体考核内容见下表。</w:t>
      </w:r>
    </w:p>
    <w:tbl>
      <w:tblPr>
        <w:tblStyle w:val="89"/>
        <w:tblW w:w="5005"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5939"/>
        <w:gridCol w:w="713"/>
        <w:gridCol w:w="713"/>
        <w:gridCol w:w="979"/>
      </w:tblGrid>
      <w:tr w14:paraId="6C534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85" w:type="pct"/>
            <w:tcBorders>
              <w:left w:val="single" w:color="auto" w:sz="4" w:space="0"/>
            </w:tcBorders>
            <w:vAlign w:val="center"/>
          </w:tcPr>
          <w:p w14:paraId="2E19C47E">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考核内容</w:t>
            </w:r>
          </w:p>
        </w:tc>
        <w:tc>
          <w:tcPr>
            <w:tcW w:w="3214" w:type="pct"/>
            <w:vAlign w:val="center"/>
          </w:tcPr>
          <w:p w14:paraId="2D93DFF4">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考核要求及评分标准</w:t>
            </w:r>
          </w:p>
        </w:tc>
        <w:tc>
          <w:tcPr>
            <w:tcW w:w="386" w:type="pct"/>
            <w:vAlign w:val="center"/>
          </w:tcPr>
          <w:p w14:paraId="1D0366BD">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分值</w:t>
            </w:r>
          </w:p>
        </w:tc>
        <w:tc>
          <w:tcPr>
            <w:tcW w:w="386" w:type="pct"/>
            <w:vAlign w:val="center"/>
          </w:tcPr>
          <w:p w14:paraId="268924FF">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得分</w:t>
            </w:r>
          </w:p>
        </w:tc>
        <w:tc>
          <w:tcPr>
            <w:tcW w:w="529" w:type="pct"/>
            <w:tcBorders>
              <w:right w:val="single" w:color="auto" w:sz="4" w:space="0"/>
            </w:tcBorders>
            <w:vAlign w:val="center"/>
          </w:tcPr>
          <w:p w14:paraId="765D1749">
            <w:pPr>
              <w:snapToGrid w:val="0"/>
              <w:jc w:val="center"/>
              <w:rPr>
                <w:rFonts w:hint="eastAsia" w:ascii="宋体" w:hAnsi="宋体" w:eastAsia="宋体" w:cs="宋体"/>
                <w:b/>
                <w:szCs w:val="21"/>
                <w:lang w:val="zh-CN"/>
              </w:rPr>
            </w:pPr>
            <w:r>
              <w:rPr>
                <w:rFonts w:hint="eastAsia" w:ascii="宋体" w:hAnsi="宋体" w:eastAsia="宋体" w:cs="宋体"/>
                <w:b/>
                <w:szCs w:val="21"/>
                <w:lang w:val="zh-CN"/>
              </w:rPr>
              <w:t>情况说明</w:t>
            </w:r>
          </w:p>
        </w:tc>
      </w:tr>
      <w:tr w14:paraId="6E091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5181760E">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运维质量</w:t>
            </w:r>
          </w:p>
        </w:tc>
        <w:tc>
          <w:tcPr>
            <w:tcW w:w="3214" w:type="pct"/>
            <w:vAlign w:val="center"/>
          </w:tcPr>
          <w:p w14:paraId="6E9ADE1C">
            <w:pPr>
              <w:snapToGrid w:val="0"/>
              <w:rPr>
                <w:rFonts w:hint="eastAsia" w:ascii="宋体" w:hAnsi="宋体" w:eastAsia="宋体" w:cs="宋体"/>
                <w:bCs/>
                <w:szCs w:val="21"/>
                <w:lang w:val="zh-CN"/>
              </w:rPr>
            </w:pPr>
            <w:r>
              <w:rPr>
                <w:rFonts w:hint="eastAsia" w:ascii="宋体" w:hAnsi="宋体" w:eastAsia="宋体" w:cs="宋体"/>
                <w:bCs/>
                <w:szCs w:val="21"/>
                <w:lang w:val="zh-CN"/>
              </w:rPr>
              <w:t>依据招标文件、相关标准规范、仪器设备使用说明书定期开展现场巡查和维护工作。主要包括仪器设备及辅助设施的检查，各类维护、校准、质控、维修记录等。每不符合1项扣0.5分。</w:t>
            </w:r>
          </w:p>
        </w:tc>
        <w:tc>
          <w:tcPr>
            <w:tcW w:w="386" w:type="pct"/>
            <w:vAlign w:val="center"/>
          </w:tcPr>
          <w:p w14:paraId="4647CF02">
            <w:pPr>
              <w:snapToGrid w:val="0"/>
              <w:jc w:val="center"/>
              <w:rPr>
                <w:rFonts w:hint="eastAsia" w:ascii="宋体" w:hAnsi="宋体" w:eastAsia="宋体" w:cs="宋体"/>
                <w:szCs w:val="21"/>
              </w:rPr>
            </w:pPr>
            <w:r>
              <w:rPr>
                <w:rFonts w:hint="eastAsia" w:ascii="宋体" w:hAnsi="宋体" w:eastAsia="宋体" w:cs="宋体"/>
                <w:szCs w:val="21"/>
              </w:rPr>
              <w:t>40</w:t>
            </w:r>
          </w:p>
        </w:tc>
        <w:tc>
          <w:tcPr>
            <w:tcW w:w="386" w:type="pct"/>
            <w:vAlign w:val="center"/>
          </w:tcPr>
          <w:p w14:paraId="4BDD5CDD">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6405BA9">
            <w:pPr>
              <w:snapToGrid w:val="0"/>
              <w:jc w:val="center"/>
              <w:rPr>
                <w:rFonts w:hint="eastAsia" w:ascii="宋体" w:hAnsi="宋体" w:eastAsia="宋体" w:cs="宋体"/>
                <w:szCs w:val="21"/>
              </w:rPr>
            </w:pPr>
          </w:p>
        </w:tc>
      </w:tr>
      <w:tr w14:paraId="53783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6F1A0C5A">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数据有效率/捕获率</w:t>
            </w:r>
          </w:p>
        </w:tc>
        <w:tc>
          <w:tcPr>
            <w:tcW w:w="3214" w:type="pct"/>
            <w:vAlign w:val="center"/>
          </w:tcPr>
          <w:p w14:paraId="5558C95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常规水质、空气自动站：数据有效率≥95%，不扣分；85%≤数据有效率＜95%，每下降0.1%扣0.2分；数据有效率低于85%，扣除当月运维费用。</w:t>
            </w:r>
          </w:p>
          <w:p w14:paraId="4A2FDC33">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VOCs水质自动站：数据有效率≥85%，不扣分；75%≤数据有效率＜85%，每下降0.1%扣0.2分；有效率低于75%，扣除当月运维费用。</w:t>
            </w:r>
          </w:p>
          <w:p w14:paraId="291F7E13">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VOCs空气自动站：数据有效率≥80%，不扣分；70%≤数据有效率＜80%，每下降0.1%扣0.2分；有效率低于70%，扣除当月运维费用。</w:t>
            </w:r>
          </w:p>
          <w:p w14:paraId="383467CF">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噪声自动站：数据捕获率≥95%，不扣分；85%≤数据捕获率＜95%，每下降0.1%扣0.2分；数据捕获率低于85%，扣除当月运维费用。</w:t>
            </w:r>
          </w:p>
          <w:p w14:paraId="4D7F3FE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各标段均按单站点计算数据有效率/捕获率，累计扣分。</w:t>
            </w:r>
          </w:p>
        </w:tc>
        <w:tc>
          <w:tcPr>
            <w:tcW w:w="386" w:type="pct"/>
            <w:vAlign w:val="center"/>
          </w:tcPr>
          <w:p w14:paraId="25C424C4">
            <w:pPr>
              <w:snapToGrid w:val="0"/>
              <w:jc w:val="center"/>
              <w:rPr>
                <w:rFonts w:hint="eastAsia" w:ascii="宋体" w:hAnsi="宋体" w:eastAsia="宋体" w:cs="宋体"/>
                <w:szCs w:val="21"/>
              </w:rPr>
            </w:pPr>
            <w:r>
              <w:rPr>
                <w:rFonts w:hint="eastAsia" w:ascii="宋体" w:hAnsi="宋体" w:eastAsia="宋体" w:cs="宋体"/>
                <w:szCs w:val="21"/>
              </w:rPr>
              <w:t>20</w:t>
            </w:r>
          </w:p>
        </w:tc>
        <w:tc>
          <w:tcPr>
            <w:tcW w:w="386" w:type="pct"/>
            <w:vAlign w:val="center"/>
          </w:tcPr>
          <w:p w14:paraId="70C3397C">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C81326D">
            <w:pPr>
              <w:snapToGrid w:val="0"/>
              <w:jc w:val="center"/>
              <w:rPr>
                <w:rFonts w:hint="eastAsia" w:ascii="宋体" w:hAnsi="宋体" w:eastAsia="宋体" w:cs="宋体"/>
                <w:szCs w:val="21"/>
              </w:rPr>
            </w:pPr>
          </w:p>
        </w:tc>
      </w:tr>
      <w:tr w14:paraId="3B6A7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45746FC3">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异常处置响应</w:t>
            </w:r>
          </w:p>
        </w:tc>
        <w:tc>
          <w:tcPr>
            <w:tcW w:w="3214" w:type="pct"/>
            <w:vAlign w:val="center"/>
          </w:tcPr>
          <w:p w14:paraId="1EF07843">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每日9时前报送前一日18时-当日8时数据核查情况，每日19时前报送当日8时-18时数据核查情况。每缺少1次扣0.5分。</w:t>
            </w:r>
          </w:p>
          <w:p w14:paraId="0A4275D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每日8时-19时数据异常应在2小时内处置，每日19时-次日8时数据异常应在次日10时前处置。处置不及时每次扣0.5分，未处置每次扣1分。</w:t>
            </w:r>
          </w:p>
          <w:p w14:paraId="32AE6D6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处置指已解决问题或已至现场开展调查。</w:t>
            </w:r>
          </w:p>
        </w:tc>
        <w:tc>
          <w:tcPr>
            <w:tcW w:w="386" w:type="pct"/>
            <w:vAlign w:val="center"/>
          </w:tcPr>
          <w:p w14:paraId="68A6DA48">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6410F743">
            <w:pPr>
              <w:snapToGrid w:val="0"/>
              <w:jc w:val="center"/>
              <w:rPr>
                <w:rFonts w:hint="eastAsia" w:ascii="宋体" w:hAnsi="宋体" w:eastAsia="宋体" w:cs="宋体"/>
                <w:szCs w:val="21"/>
              </w:rPr>
            </w:pPr>
          </w:p>
        </w:tc>
        <w:tc>
          <w:tcPr>
            <w:tcW w:w="529" w:type="pct"/>
            <w:tcBorders>
              <w:right w:val="single" w:color="auto" w:sz="4" w:space="0"/>
            </w:tcBorders>
            <w:vAlign w:val="center"/>
          </w:tcPr>
          <w:p w14:paraId="79EAAFE2">
            <w:pPr>
              <w:snapToGrid w:val="0"/>
              <w:jc w:val="center"/>
              <w:rPr>
                <w:rFonts w:hint="eastAsia" w:ascii="宋体" w:hAnsi="宋体" w:eastAsia="宋体" w:cs="宋体"/>
                <w:szCs w:val="21"/>
              </w:rPr>
            </w:pPr>
          </w:p>
        </w:tc>
      </w:tr>
      <w:tr w14:paraId="615C5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7F38BBAE">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月报质量</w:t>
            </w:r>
          </w:p>
        </w:tc>
        <w:tc>
          <w:tcPr>
            <w:tcW w:w="3214" w:type="pct"/>
            <w:vAlign w:val="center"/>
          </w:tcPr>
          <w:p w14:paraId="3E850496">
            <w:pPr>
              <w:snapToGrid w:val="0"/>
              <w:rPr>
                <w:rFonts w:hint="eastAsia" w:ascii="宋体" w:hAnsi="宋体" w:eastAsia="宋体" w:cs="宋体"/>
                <w:bCs/>
                <w:szCs w:val="21"/>
                <w:lang w:val="zh-CN"/>
              </w:rPr>
            </w:pPr>
            <w:r>
              <w:rPr>
                <w:rFonts w:hint="eastAsia" w:ascii="宋体" w:hAnsi="宋体" w:eastAsia="宋体" w:cs="宋体"/>
                <w:bCs/>
                <w:szCs w:val="21"/>
                <w:lang w:val="zh-CN"/>
              </w:rPr>
              <w:t>每月7日前提交上个月月报，提交不及时每延迟1天扣0.5分；月报内容，每缺少1项扣1分；运维月报质量视情况扣分1-3分。</w:t>
            </w:r>
          </w:p>
        </w:tc>
        <w:tc>
          <w:tcPr>
            <w:tcW w:w="386" w:type="pct"/>
            <w:vAlign w:val="center"/>
          </w:tcPr>
          <w:p w14:paraId="100DCA6F">
            <w:pPr>
              <w:snapToGrid w:val="0"/>
              <w:jc w:val="center"/>
              <w:rPr>
                <w:rFonts w:hint="eastAsia" w:ascii="宋体" w:hAnsi="宋体" w:eastAsia="宋体" w:cs="宋体"/>
                <w:szCs w:val="21"/>
              </w:rPr>
            </w:pPr>
            <w:r>
              <w:rPr>
                <w:rFonts w:hint="eastAsia" w:ascii="宋体" w:hAnsi="宋体" w:eastAsia="宋体" w:cs="宋体"/>
                <w:szCs w:val="21"/>
              </w:rPr>
              <w:t>10</w:t>
            </w:r>
          </w:p>
        </w:tc>
        <w:tc>
          <w:tcPr>
            <w:tcW w:w="386" w:type="pct"/>
            <w:vAlign w:val="center"/>
          </w:tcPr>
          <w:p w14:paraId="7C1BB2ED">
            <w:pPr>
              <w:snapToGrid w:val="0"/>
              <w:jc w:val="center"/>
              <w:rPr>
                <w:rFonts w:hint="eastAsia" w:ascii="宋体" w:hAnsi="宋体" w:eastAsia="宋体" w:cs="宋体"/>
                <w:szCs w:val="21"/>
              </w:rPr>
            </w:pPr>
          </w:p>
        </w:tc>
        <w:tc>
          <w:tcPr>
            <w:tcW w:w="529" w:type="pct"/>
            <w:tcBorders>
              <w:right w:val="single" w:color="auto" w:sz="4" w:space="0"/>
            </w:tcBorders>
            <w:vAlign w:val="center"/>
          </w:tcPr>
          <w:p w14:paraId="4DAC2D8D">
            <w:pPr>
              <w:snapToGrid w:val="0"/>
              <w:jc w:val="center"/>
              <w:rPr>
                <w:rFonts w:hint="eastAsia" w:ascii="宋体" w:hAnsi="宋体" w:eastAsia="宋体" w:cs="宋体"/>
                <w:szCs w:val="21"/>
              </w:rPr>
            </w:pPr>
          </w:p>
        </w:tc>
      </w:tr>
      <w:tr w14:paraId="5836E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2DE97D4C">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外部检查</w:t>
            </w:r>
          </w:p>
        </w:tc>
        <w:tc>
          <w:tcPr>
            <w:tcW w:w="3214" w:type="pct"/>
            <w:vAlign w:val="center"/>
          </w:tcPr>
          <w:p w14:paraId="717892F7">
            <w:pPr>
              <w:snapToGrid w:val="0"/>
              <w:rPr>
                <w:rFonts w:hint="eastAsia" w:ascii="宋体" w:hAnsi="宋体" w:eastAsia="宋体" w:cs="宋体"/>
                <w:bCs/>
                <w:szCs w:val="21"/>
                <w:lang w:val="zh-CN"/>
              </w:rPr>
            </w:pPr>
            <w:r>
              <w:rPr>
                <w:rFonts w:hint="eastAsia" w:ascii="宋体" w:hAnsi="宋体" w:eastAsia="宋体" w:cs="宋体"/>
                <w:bCs/>
                <w:szCs w:val="21"/>
                <w:lang w:val="zh-CN"/>
              </w:rPr>
              <w:t>排名后位扣分：在上级检查排名位列后三位的运维单位，每次扣2分；</w:t>
            </w:r>
          </w:p>
          <w:p w14:paraId="39AAFD13">
            <w:pPr>
              <w:snapToGrid w:val="0"/>
              <w:rPr>
                <w:rFonts w:hint="eastAsia" w:ascii="宋体" w:hAnsi="宋体" w:eastAsia="宋体" w:cs="宋体"/>
                <w:bCs/>
                <w:szCs w:val="21"/>
                <w:lang w:val="zh-CN"/>
              </w:rPr>
            </w:pPr>
            <w:r>
              <w:rPr>
                <w:rFonts w:hint="eastAsia" w:ascii="宋体" w:hAnsi="宋体" w:eastAsia="宋体" w:cs="宋体"/>
                <w:bCs/>
                <w:szCs w:val="21"/>
                <w:lang w:val="zh-CN"/>
              </w:rPr>
              <w:t>站点扣分均值扣分：以外部检查覆盖站点的扣分平均值进行扣分。</w:t>
            </w:r>
          </w:p>
        </w:tc>
        <w:tc>
          <w:tcPr>
            <w:tcW w:w="386" w:type="pct"/>
            <w:vAlign w:val="center"/>
          </w:tcPr>
          <w:p w14:paraId="6FBB98BE">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0ADF9EDF">
            <w:pPr>
              <w:snapToGrid w:val="0"/>
              <w:jc w:val="center"/>
              <w:rPr>
                <w:rFonts w:hint="eastAsia" w:ascii="宋体" w:hAnsi="宋体" w:eastAsia="宋体" w:cs="宋体"/>
                <w:szCs w:val="21"/>
              </w:rPr>
            </w:pPr>
          </w:p>
        </w:tc>
        <w:tc>
          <w:tcPr>
            <w:tcW w:w="529" w:type="pct"/>
            <w:tcBorders>
              <w:right w:val="single" w:color="auto" w:sz="4" w:space="0"/>
            </w:tcBorders>
            <w:vAlign w:val="center"/>
          </w:tcPr>
          <w:p w14:paraId="3FDE8F94">
            <w:pPr>
              <w:snapToGrid w:val="0"/>
              <w:jc w:val="center"/>
              <w:rPr>
                <w:rFonts w:hint="eastAsia" w:ascii="宋体" w:hAnsi="宋体" w:eastAsia="宋体" w:cs="宋体"/>
                <w:szCs w:val="21"/>
              </w:rPr>
            </w:pPr>
          </w:p>
        </w:tc>
      </w:tr>
    </w:tbl>
    <w:p w14:paraId="4E5313D6">
      <w:pPr>
        <w:spacing w:line="360" w:lineRule="auto"/>
        <w:rPr>
          <w:rFonts w:hint="eastAsia" w:ascii="宋体" w:hAnsi="宋体" w:eastAsia="宋体" w:cs="宋体"/>
          <w:szCs w:val="21"/>
        </w:rPr>
      </w:pPr>
    </w:p>
    <w:p w14:paraId="642CD80D">
      <w:pPr>
        <w:spacing w:line="440" w:lineRule="atLeast"/>
        <w:jc w:val="left"/>
        <w:rPr>
          <w:rFonts w:hint="eastAsia" w:ascii="宋体" w:hAnsi="宋体" w:eastAsia="宋体" w:cs="宋体"/>
          <w:b/>
          <w:szCs w:val="21"/>
        </w:rPr>
      </w:pPr>
      <w:r>
        <w:rPr>
          <w:rFonts w:hint="eastAsia" w:ascii="宋体" w:hAnsi="宋体" w:eastAsia="宋体" w:cs="宋体"/>
          <w:b/>
          <w:szCs w:val="21"/>
        </w:rPr>
        <w:t>4.其他要求</w:t>
      </w:r>
    </w:p>
    <w:p w14:paraId="2769465D">
      <w:pPr>
        <w:spacing w:line="440" w:lineRule="atLeast"/>
        <w:ind w:firstLine="420"/>
        <w:rPr>
          <w:rFonts w:hint="eastAsia" w:ascii="宋体" w:hAnsi="宋体" w:eastAsia="宋体" w:cs="宋体"/>
          <w:szCs w:val="21"/>
        </w:rPr>
      </w:pPr>
      <w:r>
        <w:rPr>
          <w:rFonts w:hint="eastAsia" w:ascii="宋体" w:hAnsi="宋体" w:eastAsia="宋体" w:cs="宋体"/>
          <w:szCs w:val="21"/>
        </w:rPr>
        <w:t>4.1、中标单位应在合同签订前提供具有本项目主要运维仪器设备的易损件和耗材原厂家或代理商提</w:t>
      </w:r>
      <w:r>
        <w:rPr>
          <w:rFonts w:hint="eastAsia" w:ascii="宋体" w:hAnsi="宋体" w:eastAsia="宋体" w:cs="宋体"/>
          <w:bCs/>
          <w:szCs w:val="21"/>
        </w:rPr>
        <w:t>供的备件来源证明、供货渠道</w:t>
      </w:r>
      <w:r>
        <w:rPr>
          <w:rFonts w:hint="eastAsia" w:ascii="宋体" w:hAnsi="宋体" w:eastAsia="宋体" w:cs="宋体"/>
          <w:szCs w:val="21"/>
        </w:rPr>
        <w:t>，提供加盖耗品耗件供应商公章复印件。若无法提供证明材料，取消合同，中标单位列入不诚信。</w:t>
      </w:r>
    </w:p>
    <w:p w14:paraId="0CBD16E2">
      <w:pPr>
        <w:spacing w:line="440" w:lineRule="atLeast"/>
        <w:ind w:firstLine="420"/>
        <w:rPr>
          <w:rFonts w:hint="eastAsia" w:ascii="宋体" w:hAnsi="宋体" w:eastAsia="宋体" w:cs="宋体"/>
          <w:szCs w:val="21"/>
        </w:rPr>
      </w:pPr>
      <w:r>
        <w:rPr>
          <w:rFonts w:hint="eastAsia" w:ascii="宋体" w:hAnsi="宋体" w:eastAsia="宋体" w:cs="宋体"/>
          <w:szCs w:val="21"/>
        </w:rPr>
        <w:t>4.2、应急设备：为确保自动站稳定连续运行，需提供主要运维仪器设备的备机，以备不时之需。</w:t>
      </w:r>
    </w:p>
    <w:p w14:paraId="4D239F50">
      <w:pPr>
        <w:spacing w:line="440" w:lineRule="atLeast"/>
        <w:ind w:firstLine="420"/>
        <w:rPr>
          <w:rFonts w:hint="eastAsia" w:ascii="宋体" w:hAnsi="宋体" w:eastAsia="宋体" w:cs="宋体"/>
          <w:szCs w:val="21"/>
        </w:rPr>
      </w:pPr>
      <w:r>
        <w:rPr>
          <w:rFonts w:hint="eastAsia" w:ascii="宋体" w:hAnsi="宋体" w:eastAsia="宋体" w:cs="宋体"/>
          <w:szCs w:val="21"/>
        </w:rPr>
        <w:t>4.3、投标单位须具有测定噪声便携式仪器。需提供能服务于本项目的通过计量检定的仪器设备相关证明材料。</w:t>
      </w:r>
    </w:p>
    <w:p w14:paraId="6AA39747">
      <w:pPr>
        <w:spacing w:line="440" w:lineRule="atLeast"/>
        <w:rPr>
          <w:rFonts w:hint="eastAsia" w:ascii="宋体" w:hAnsi="宋体" w:eastAsia="宋体" w:cs="宋体"/>
          <w:b/>
          <w:szCs w:val="21"/>
          <w:lang w:val="zh-CN"/>
        </w:rPr>
      </w:pPr>
      <w:r>
        <w:rPr>
          <w:rFonts w:hint="eastAsia" w:ascii="宋体" w:hAnsi="宋体" w:eastAsia="宋体" w:cs="宋体"/>
          <w:b/>
          <w:szCs w:val="21"/>
        </w:rPr>
        <w:t>六、</w:t>
      </w:r>
      <w:r>
        <w:rPr>
          <w:rFonts w:hint="eastAsia" w:ascii="宋体" w:hAnsi="宋体" w:eastAsia="宋体" w:cs="宋体"/>
          <w:b/>
          <w:szCs w:val="21"/>
          <w:lang w:val="zh-CN"/>
        </w:rPr>
        <w:t>商务要求：</w:t>
      </w:r>
    </w:p>
    <w:p w14:paraId="20EF691E">
      <w:pPr>
        <w:numPr>
          <w:ilvl w:val="0"/>
          <w:numId w:val="21"/>
        </w:numPr>
        <w:spacing w:line="440" w:lineRule="atLeast"/>
        <w:rPr>
          <w:rFonts w:hint="eastAsia" w:ascii="宋体" w:hAnsi="宋体" w:eastAsia="宋体" w:cs="宋体"/>
          <w:bCs/>
          <w:szCs w:val="21"/>
          <w:lang w:val="zh-CN"/>
        </w:rPr>
      </w:pPr>
      <w:r>
        <w:rPr>
          <w:rFonts w:hint="eastAsia" w:ascii="宋体" w:hAnsi="宋体" w:eastAsia="宋体" w:cs="宋体"/>
          <w:b/>
          <w:bCs/>
          <w:szCs w:val="21"/>
        </w:rPr>
        <w:t>合同履行期限：</w:t>
      </w:r>
      <w:r>
        <w:rPr>
          <w:rFonts w:hint="eastAsia" w:ascii="宋体" w:hAnsi="宋体" w:eastAsia="宋体" w:cs="宋体"/>
          <w:color w:val="000000"/>
          <w:szCs w:val="21"/>
        </w:rPr>
        <w:t>铭城花园、气象局、市软件园服务期为2026年11月25日至2027年10月31日，常丰居委会、执法局、市科技创业园、太平南路、发达路服务期为2026年12月10日至2027年10月31日</w:t>
      </w:r>
      <w:r>
        <w:rPr>
          <w:rFonts w:hint="eastAsia" w:ascii="宋体" w:hAnsi="宋体" w:eastAsia="宋体" w:cs="宋体"/>
          <w:sz w:val="24"/>
        </w:rPr>
        <w:t>。</w:t>
      </w:r>
    </w:p>
    <w:p w14:paraId="1BA07413">
      <w:pPr>
        <w:numPr>
          <w:ilvl w:val="0"/>
          <w:numId w:val="21"/>
        </w:numPr>
        <w:spacing w:line="440" w:lineRule="atLeast"/>
        <w:jc w:val="left"/>
        <w:rPr>
          <w:rFonts w:hint="eastAsia" w:ascii="宋体" w:hAnsi="宋体" w:eastAsia="宋体" w:cs="宋体"/>
          <w:b/>
          <w:bCs/>
          <w:szCs w:val="21"/>
        </w:rPr>
      </w:pPr>
      <w:r>
        <w:rPr>
          <w:rFonts w:hint="eastAsia" w:ascii="宋体" w:hAnsi="宋体" w:eastAsia="宋体" w:cs="宋体"/>
          <w:b/>
          <w:bCs/>
          <w:szCs w:val="21"/>
        </w:rPr>
        <w:t>服务地点：采购单位指定地点。</w:t>
      </w:r>
    </w:p>
    <w:p w14:paraId="7591BE03">
      <w:pPr>
        <w:numPr>
          <w:ilvl w:val="0"/>
          <w:numId w:val="21"/>
        </w:numPr>
        <w:spacing w:line="440" w:lineRule="atLeast"/>
        <w:jc w:val="left"/>
        <w:rPr>
          <w:rFonts w:hint="eastAsia" w:ascii="宋体" w:hAnsi="宋体" w:eastAsia="宋体" w:cs="宋体"/>
          <w:b/>
          <w:bCs/>
          <w:szCs w:val="21"/>
        </w:rPr>
      </w:pPr>
      <w:r>
        <w:rPr>
          <w:rFonts w:hint="eastAsia" w:ascii="宋体" w:hAnsi="宋体" w:eastAsia="宋体" w:cs="宋体"/>
          <w:b/>
          <w:bCs/>
          <w:szCs w:val="21"/>
        </w:rPr>
        <w:t>报价要求</w:t>
      </w:r>
    </w:p>
    <w:p w14:paraId="7333735F">
      <w:pPr>
        <w:numPr>
          <w:ilvl w:val="1"/>
          <w:numId w:val="21"/>
        </w:numPr>
        <w:spacing w:line="440" w:lineRule="atLeast"/>
        <w:jc w:val="left"/>
        <w:rPr>
          <w:rFonts w:hint="eastAsia" w:ascii="宋体" w:hAnsi="宋体" w:eastAsia="宋体" w:cs="宋体"/>
          <w:szCs w:val="21"/>
        </w:rPr>
      </w:pPr>
      <w:r>
        <w:rPr>
          <w:rFonts w:hint="eastAsia" w:ascii="宋体" w:hAnsi="宋体" w:eastAsia="宋体" w:cs="宋体"/>
          <w:szCs w:val="21"/>
        </w:rPr>
        <w:t>本标段采购预算为人民币：（大写）拾肆万元整（￥140,000.00），最高限价：人民币（大写）拾肆万元整（￥140,000.00），超过最高限价的报价为无效报价，无效投标报价的响应文件不进行评审，也不得标。</w:t>
      </w:r>
    </w:p>
    <w:p w14:paraId="17DDEE23">
      <w:pPr>
        <w:numPr>
          <w:ilvl w:val="1"/>
          <w:numId w:val="21"/>
        </w:numPr>
        <w:spacing w:line="440" w:lineRule="atLeast"/>
        <w:jc w:val="left"/>
        <w:rPr>
          <w:rFonts w:hint="eastAsia" w:ascii="宋体" w:hAnsi="宋体" w:eastAsia="宋体" w:cs="宋体"/>
          <w:szCs w:val="21"/>
        </w:rPr>
      </w:pPr>
      <w:r>
        <w:rPr>
          <w:rFonts w:hint="eastAsia" w:ascii="宋体" w:hAnsi="宋体" w:eastAsia="宋体" w:cs="宋体"/>
          <w:szCs w:val="21"/>
        </w:rPr>
        <w:t>本标段投标响应报价应是为完成本项目所需的全部费用，包括但不仅限于完成本项目所列的服务内容的所有费用（包括但不限于场地费、税费、人员工资、保险、交通、检验校核费用、设备的维护费用、站点运行水电费、网费等，但不包括不可抗拒原因产生的设备、设施损坏）。招标人不再支付其他款项。投标人报价已充分考虑项目完成的政策性调整、各种市场价格的浮动等因素造成的价格变动，项目完成期内的合同价格不作调整。</w:t>
      </w:r>
    </w:p>
    <w:p w14:paraId="38057A79">
      <w:pPr>
        <w:spacing w:line="440" w:lineRule="atLeast"/>
        <w:jc w:val="left"/>
        <w:rPr>
          <w:rFonts w:hint="eastAsia" w:ascii="宋体" w:hAnsi="宋体" w:eastAsia="宋体" w:cs="宋体"/>
          <w:szCs w:val="21"/>
        </w:rPr>
      </w:pPr>
      <w:r>
        <w:rPr>
          <w:rFonts w:hint="eastAsia" w:ascii="宋体" w:hAnsi="宋体" w:eastAsia="宋体" w:cs="宋体"/>
          <w:szCs w:val="21"/>
        </w:rPr>
        <w:t>4.3     响应时必须对全部采购项目报价，只响应其中部分内容或出现选择性报价者，其报价将被拒绝。</w:t>
      </w:r>
    </w:p>
    <w:p w14:paraId="453851EB">
      <w:pPr>
        <w:numPr>
          <w:ilvl w:val="0"/>
          <w:numId w:val="21"/>
        </w:numPr>
        <w:spacing w:line="440" w:lineRule="atLeast"/>
        <w:jc w:val="left"/>
        <w:rPr>
          <w:rFonts w:hint="eastAsia" w:ascii="宋体" w:hAnsi="宋体" w:eastAsia="宋体" w:cs="宋体"/>
          <w:b/>
          <w:bCs/>
          <w:szCs w:val="21"/>
        </w:rPr>
      </w:pPr>
      <w:r>
        <w:rPr>
          <w:rFonts w:hint="eastAsia" w:ascii="宋体" w:hAnsi="宋体" w:eastAsia="宋体" w:cs="宋体"/>
          <w:b/>
          <w:bCs/>
          <w:szCs w:val="21"/>
        </w:rPr>
        <w:t>付款要求：</w:t>
      </w:r>
    </w:p>
    <w:p w14:paraId="1CAB75AC">
      <w:pPr>
        <w:numPr>
          <w:ilvl w:val="1"/>
          <w:numId w:val="21"/>
        </w:numPr>
        <w:spacing w:line="440" w:lineRule="atLeast"/>
        <w:rPr>
          <w:rFonts w:hint="eastAsia" w:ascii="宋体" w:hAnsi="宋体" w:eastAsia="宋体" w:cs="宋体"/>
          <w:szCs w:val="21"/>
        </w:rPr>
      </w:pPr>
      <w:r>
        <w:rPr>
          <w:rFonts w:hint="eastAsia" w:ascii="宋体" w:hAnsi="宋体" w:eastAsia="宋体" w:cs="宋体"/>
          <w:szCs w:val="21"/>
          <w:lang w:val="zh-CN"/>
        </w:rPr>
        <w:t>付款步骤：</w:t>
      </w:r>
      <w:r>
        <w:rPr>
          <w:rFonts w:hint="eastAsia" w:ascii="宋体" w:hAnsi="宋体" w:eastAsia="宋体" w:cs="宋体"/>
          <w:b/>
          <w:bCs/>
          <w:szCs w:val="21"/>
        </w:rPr>
        <w:t>合同签订后，采购方在45个工作日内支付4万元作为预付款。剩余费用根据考核结果于项目完成后支付</w:t>
      </w:r>
      <w:r>
        <w:rPr>
          <w:rFonts w:hint="eastAsia" w:ascii="宋体" w:hAnsi="宋体" w:eastAsia="宋体" w:cs="宋体"/>
          <w:szCs w:val="21"/>
        </w:rPr>
        <w:t>：月得分90分及以上，考核合格，按合同金额支付当月全部运维费用；月得分在80（含）至90分之间的，当月运维费用按80%至90%比例支付；月得分低于80分，考核不合格，扣除当月运维费用。</w:t>
      </w:r>
    </w:p>
    <w:p w14:paraId="78CDFE07">
      <w:pPr>
        <w:numPr>
          <w:ilvl w:val="1"/>
          <w:numId w:val="21"/>
        </w:numPr>
        <w:spacing w:line="440" w:lineRule="atLeast"/>
        <w:jc w:val="left"/>
        <w:rPr>
          <w:rFonts w:hint="eastAsia" w:ascii="宋体" w:hAnsi="宋体" w:eastAsia="宋体" w:cs="宋体"/>
          <w:szCs w:val="21"/>
        </w:rPr>
      </w:pPr>
      <w:r>
        <w:rPr>
          <w:rFonts w:hint="eastAsia" w:ascii="宋体" w:hAnsi="宋体" w:eastAsia="宋体" w:cs="宋体"/>
          <w:szCs w:val="21"/>
        </w:rPr>
        <w:t>付款方式：转账支付。</w:t>
      </w:r>
    </w:p>
    <w:p w14:paraId="11975BBD">
      <w:pPr>
        <w:numPr>
          <w:ilvl w:val="0"/>
          <w:numId w:val="21"/>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lang w:val="zh-CN"/>
        </w:rPr>
        <w:t>质量保证及售后服务要求：</w:t>
      </w:r>
    </w:p>
    <w:p w14:paraId="76A72B9D">
      <w:pPr>
        <w:numPr>
          <w:ilvl w:val="1"/>
          <w:numId w:val="21"/>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本项目的实施必须符合国家、江苏省、苏州市有关规范、规程和相关技术文件，以及招投标要求承诺。</w:t>
      </w:r>
    </w:p>
    <w:p w14:paraId="06410A98">
      <w:pPr>
        <w:numPr>
          <w:ilvl w:val="0"/>
          <w:numId w:val="21"/>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rPr>
        <w:t>履约</w:t>
      </w:r>
      <w:r>
        <w:rPr>
          <w:rFonts w:hint="eastAsia" w:ascii="宋体" w:hAnsi="宋体" w:eastAsia="宋体" w:cs="宋体"/>
          <w:b/>
          <w:bCs/>
          <w:szCs w:val="21"/>
          <w:lang w:val="zh-CN"/>
        </w:rPr>
        <w:t>验收：</w:t>
      </w:r>
    </w:p>
    <w:p w14:paraId="084013B5">
      <w:pPr>
        <w:numPr>
          <w:ilvl w:val="1"/>
          <w:numId w:val="21"/>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验收组织方式：本项目由采购人及相关部门进行验收。</w:t>
      </w:r>
    </w:p>
    <w:p w14:paraId="1D40B9DC">
      <w:pPr>
        <w:numPr>
          <w:ilvl w:val="1"/>
          <w:numId w:val="21"/>
        </w:numPr>
        <w:spacing w:line="440" w:lineRule="atLeast"/>
        <w:jc w:val="left"/>
        <w:rPr>
          <w:rFonts w:hint="eastAsia" w:ascii="宋体" w:hAnsi="宋体" w:eastAsia="宋体" w:cs="宋体"/>
          <w:szCs w:val="21"/>
        </w:rPr>
      </w:pPr>
      <w:r>
        <w:rPr>
          <w:rFonts w:hint="eastAsia" w:ascii="宋体" w:hAnsi="宋体" w:eastAsia="宋体" w:cs="宋体"/>
          <w:szCs w:val="21"/>
          <w:lang w:val="zh-CN"/>
        </w:rPr>
        <w:t>履约验收时间：本项目完成后进行验收，采购人向供应商发出《政府采购履约验收通知单》（附件1），验收完成后形成《政府采购履约验收书》（附件2）。</w:t>
      </w:r>
    </w:p>
    <w:p w14:paraId="5726DBC0">
      <w:pPr>
        <w:numPr>
          <w:ilvl w:val="1"/>
          <w:numId w:val="21"/>
        </w:numPr>
        <w:spacing w:line="360" w:lineRule="auto"/>
        <w:jc w:val="left"/>
        <w:rPr>
          <w:rFonts w:hint="eastAsia" w:ascii="宋体" w:hAnsi="宋体" w:eastAsia="宋体" w:cs="宋体"/>
          <w:bCs/>
          <w:szCs w:val="21"/>
          <w:lang w:bidi="ar"/>
        </w:rPr>
      </w:pPr>
      <w:r>
        <w:rPr>
          <w:rFonts w:hint="eastAsia" w:ascii="宋体" w:hAnsi="宋体" w:eastAsia="宋体" w:cs="宋体"/>
          <w:szCs w:val="21"/>
          <w:lang w:val="zh-CN"/>
        </w:rPr>
        <w:t>履约验收标准：根据招标文件、中标单位的投标文件、双方签订的合同文件及其附件、国家的相关规定。</w:t>
      </w:r>
    </w:p>
    <w:p w14:paraId="24A42FAC">
      <w:pPr>
        <w:pStyle w:val="276"/>
        <w:widowControl/>
        <w:spacing w:line="480" w:lineRule="exact"/>
        <w:ind w:firstLine="480"/>
        <w:jc w:val="left"/>
        <w:rPr>
          <w:rFonts w:hint="eastAsia" w:ascii="宋体" w:hAnsi="宋体" w:eastAsia="宋体" w:cs="宋体"/>
          <w:szCs w:val="21"/>
        </w:rPr>
      </w:pPr>
      <w:r>
        <w:rPr>
          <w:rFonts w:hint="eastAsia" w:ascii="宋体" w:hAnsi="宋体" w:eastAsia="宋体" w:cs="宋体"/>
          <w:b/>
          <w:szCs w:val="21"/>
        </w:rPr>
        <w:t>具体履约验收标准按照附件：服务类项目履约验收方案验收。</w:t>
      </w:r>
    </w:p>
    <w:p w14:paraId="49C5A65C">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附件：服务类项目履约验收方案</w:t>
      </w:r>
    </w:p>
    <w:p w14:paraId="3E8BFF33">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一、项目概况</w:t>
      </w:r>
    </w:p>
    <w:p w14:paraId="1BCA10F6">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项目编号：</w:t>
      </w:r>
    </w:p>
    <w:p w14:paraId="31F96125">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项目名称：</w:t>
      </w:r>
    </w:p>
    <w:p w14:paraId="47108FA0">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供应商名称：</w:t>
      </w:r>
    </w:p>
    <w:p w14:paraId="6162B607">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合同金额：</w:t>
      </w:r>
    </w:p>
    <w:p w14:paraId="22EE20A2">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验收主体：</w:t>
      </w:r>
    </w:p>
    <w:p w14:paraId="2466A485">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二、验收目的</w:t>
      </w:r>
    </w:p>
    <w:p w14:paraId="10C2489A">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0867FDF6">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三、验收依据</w:t>
      </w:r>
    </w:p>
    <w:p w14:paraId="18867AD2">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7A228375">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如采购人在第二阶段中有考核等相关验收办法的，据实按照项目实际进行验收。</w:t>
      </w:r>
    </w:p>
    <w:p w14:paraId="191A100D">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四、验收责任主体</w:t>
      </w:r>
    </w:p>
    <w:p w14:paraId="17E66F9C">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7E545F94">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五、验收方式（形式）</w:t>
      </w:r>
    </w:p>
    <w:p w14:paraId="05E39B8B">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5.1日常考核、分段验收</w:t>
      </w:r>
    </w:p>
    <w:p w14:paraId="07D2D0D5">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对于一次性整体验收不能反映履约情况的服务类项目，需要在服务期内对供应商服务实施情况进行日常考核、分段验收，应科学确定检查周期或分段节点，指派具体考核人员，分别实施验收。</w:t>
      </w:r>
    </w:p>
    <w:p w14:paraId="3DA22ABC">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5.2最终验收</w:t>
      </w:r>
    </w:p>
    <w:p w14:paraId="114E4059">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六、验收内容：</w:t>
      </w:r>
    </w:p>
    <w:p w14:paraId="020745D7">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6C0F02B9">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七、验收程序：</w:t>
      </w:r>
    </w:p>
    <w:p w14:paraId="16E86734">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7.1验收准备</w:t>
      </w:r>
    </w:p>
    <w:p w14:paraId="6CCBE0F9">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p>
    <w:p w14:paraId="64829B4E">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7.1.2供应商应当配合采购人、采购代理机构做好项目验收工作，及时提供与项目验收相关的生产、技术、服务、数量、质量、安全、合格证明及验收所必须具备的其他材料。</w:t>
      </w:r>
    </w:p>
    <w:p w14:paraId="018CDA14">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7.1.3采购人应及时全面准备验收，自收到验收申请之日起五个工作日内做好通水、通电、准备验收工具等必要的验收准备工作、启动项目验收、通知供应商。</w:t>
      </w:r>
    </w:p>
    <w:p w14:paraId="1396E378">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7.2验收小组</w:t>
      </w:r>
    </w:p>
    <w:p w14:paraId="1EA140E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2B436F6A">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55160C03">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7.3参与验收人员</w:t>
      </w:r>
    </w:p>
    <w:p w14:paraId="49D7B0C2">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7.3.1技术复杂或专业性强的政府采购项目，可以邀请有资质的第三方专业机构参加验收并出具专业意见。</w:t>
      </w:r>
    </w:p>
    <w:p w14:paraId="72A4E694">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7.3.2对于采购人和使用人分离的采购项目，采购人或其委托的采购代理机构应当邀请实际使用人参与验收</w:t>
      </w:r>
    </w:p>
    <w:p w14:paraId="3B2EAF61">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7.3.3政府向社会公众提供的公共服务项目，验收时应当邀请服务对象进行公共服务项目满意度评价，评价结果作为履约验收的参考依据。</w:t>
      </w:r>
    </w:p>
    <w:p w14:paraId="090B0092">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7.4验收原则</w:t>
      </w:r>
    </w:p>
    <w:p w14:paraId="06219CD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政府采购履约验收应当遵循全面完整、客观真实、诚实信用的原则，坚持公开透明、应验必验、验收必严、违约必究。</w:t>
      </w:r>
    </w:p>
    <w:p w14:paraId="528A6F45">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23DB8661">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7.4.2项目验收范围应当完整，与采购合同一致，不得省略、遗漏和缺失，也不得擅自扩大范围。</w:t>
      </w:r>
    </w:p>
    <w:p w14:paraId="37BF08B0">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7.4.3项目验收方式应当符合项目特点，不能明确客观标准、涉及主观判断的，可以通过在采购人、使用人中开展问卷调查等方式予以客观、量化。</w:t>
      </w:r>
    </w:p>
    <w:p w14:paraId="36BD0C6C">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7.4.4项目验收标准应包括所有客观、量化指标，符合采购合同约定，未进行相应约定的，应当符合法律法规、政策要求、国家标准、行业标准，地方标准或企业标准等有关标准。</w:t>
      </w:r>
    </w:p>
    <w:p w14:paraId="0D9265D3">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7.4.5项目验收意见应当客观真实。验收小组成员意见不一致时，按照少数服从多数的原则作出验收意见。</w:t>
      </w:r>
    </w:p>
    <w:p w14:paraId="44591A48">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7.4.6验收方法主要包括全部查验核对和抽查核对。</w:t>
      </w:r>
    </w:p>
    <w:p w14:paraId="295212B3">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7.5验收记录</w:t>
      </w:r>
    </w:p>
    <w:p w14:paraId="4CA42F00">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7.5.1验收小组应当要求参与验收的供应商、专业机构、专家和服务对象等出具书面意见，作为验收书的重要组成部分。</w:t>
      </w:r>
    </w:p>
    <w:p w14:paraId="51ABE1E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4A0618A9">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7.5.3验收结束后，验收小组应在验收书中作出最终验收意见，验收小组成员对验收意见有异议的，应当在验收意见栏签署不同意见并说明理由，否则视为同意验收意见。验收意见由供应商盖章确认后报采购人。</w:t>
      </w:r>
    </w:p>
    <w:p w14:paraId="66ECD8A5">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八、验收结果</w:t>
      </w:r>
    </w:p>
    <w:p w14:paraId="27401633">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60A0575A">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0243F3B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03E942B2">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九、验收资料归档</w:t>
      </w:r>
    </w:p>
    <w:p w14:paraId="26B0554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55C42826">
      <w:pPr>
        <w:spacing w:line="560" w:lineRule="exact"/>
        <w:jc w:val="center"/>
        <w:rPr>
          <w:rFonts w:hint="eastAsia" w:ascii="宋体" w:hAnsi="宋体" w:eastAsia="宋体" w:cs="宋体"/>
          <w:b/>
          <w:spacing w:val="9"/>
          <w:szCs w:val="21"/>
        </w:rPr>
      </w:pPr>
      <w:r>
        <w:rPr>
          <w:rFonts w:hint="eastAsia" w:ascii="宋体" w:hAnsi="宋体" w:eastAsia="宋体" w:cs="宋体"/>
          <w:b/>
          <w:spacing w:val="9"/>
          <w:szCs w:val="21"/>
        </w:rPr>
        <w:t>政府采购履约验收书（服务类）</w:t>
      </w:r>
    </w:p>
    <w:tbl>
      <w:tblPr>
        <w:tblStyle w:val="88"/>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225"/>
        <w:gridCol w:w="1162"/>
        <w:gridCol w:w="1344"/>
        <w:gridCol w:w="1315"/>
        <w:gridCol w:w="1195"/>
        <w:gridCol w:w="1197"/>
        <w:gridCol w:w="1795"/>
      </w:tblGrid>
      <w:tr w14:paraId="47895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61452091">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采购人</w:t>
            </w:r>
          </w:p>
        </w:tc>
        <w:tc>
          <w:tcPr>
            <w:tcW w:w="629" w:type="pct"/>
            <w:tcBorders>
              <w:top w:val="single" w:color="000000" w:sz="2" w:space="0"/>
              <w:left w:val="single" w:color="000000" w:sz="2" w:space="0"/>
              <w:bottom w:val="single" w:color="000000" w:sz="2" w:space="0"/>
              <w:right w:val="single" w:color="000000" w:sz="2" w:space="0"/>
            </w:tcBorders>
            <w:vAlign w:val="center"/>
          </w:tcPr>
          <w:p w14:paraId="33FF4C45">
            <w:pPr>
              <w:spacing w:line="400" w:lineRule="exact"/>
              <w:jc w:val="center"/>
              <w:rPr>
                <w:rFonts w:hint="eastAsia" w:ascii="宋体" w:hAnsi="宋体" w:eastAsia="宋体" w:cs="宋体"/>
                <w:szCs w:val="21"/>
                <w:lang w:bidi="ar"/>
              </w:rPr>
            </w:pPr>
          </w:p>
        </w:tc>
        <w:tc>
          <w:tcPr>
            <w:tcW w:w="728" w:type="pct"/>
            <w:tcBorders>
              <w:top w:val="single" w:color="000000" w:sz="2" w:space="0"/>
              <w:left w:val="single" w:color="000000" w:sz="2" w:space="0"/>
              <w:bottom w:val="single" w:color="000000" w:sz="2" w:space="0"/>
              <w:right w:val="single" w:color="000000" w:sz="2" w:space="0"/>
            </w:tcBorders>
            <w:vAlign w:val="center"/>
          </w:tcPr>
          <w:p w14:paraId="641DB4A0">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项目名称</w:t>
            </w:r>
          </w:p>
        </w:tc>
        <w:tc>
          <w:tcPr>
            <w:tcW w:w="710" w:type="pct"/>
            <w:tcBorders>
              <w:top w:val="single" w:color="000000" w:sz="2" w:space="0"/>
              <w:left w:val="single" w:color="000000" w:sz="2" w:space="0"/>
              <w:bottom w:val="single" w:color="000000" w:sz="2" w:space="0"/>
              <w:right w:val="single" w:color="000000" w:sz="2" w:space="0"/>
            </w:tcBorders>
            <w:vAlign w:val="center"/>
          </w:tcPr>
          <w:p w14:paraId="62A75BDA">
            <w:pPr>
              <w:spacing w:line="400" w:lineRule="exact"/>
              <w:jc w:val="center"/>
              <w:rPr>
                <w:rFonts w:hint="eastAsia" w:ascii="宋体" w:hAnsi="宋体" w:eastAsia="宋体" w:cs="宋体"/>
                <w:szCs w:val="21"/>
                <w:lang w:bidi="ar"/>
              </w:rPr>
            </w:pPr>
          </w:p>
        </w:tc>
        <w:tc>
          <w:tcPr>
            <w:tcW w:w="1295" w:type="pct"/>
            <w:gridSpan w:val="2"/>
            <w:tcBorders>
              <w:top w:val="single" w:color="000000" w:sz="2" w:space="0"/>
              <w:left w:val="single" w:color="000000" w:sz="2" w:space="0"/>
              <w:bottom w:val="single" w:color="000000" w:sz="2" w:space="0"/>
              <w:right w:val="single" w:color="000000" w:sz="2" w:space="0"/>
            </w:tcBorders>
            <w:vAlign w:val="center"/>
          </w:tcPr>
          <w:p w14:paraId="497BB274">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合同名称</w:t>
            </w:r>
          </w:p>
        </w:tc>
        <w:tc>
          <w:tcPr>
            <w:tcW w:w="971" w:type="pct"/>
            <w:tcBorders>
              <w:top w:val="single" w:color="000000" w:sz="2" w:space="0"/>
              <w:left w:val="single" w:color="000000" w:sz="2" w:space="0"/>
              <w:bottom w:val="single" w:color="000000" w:sz="2" w:space="0"/>
              <w:right w:val="single" w:color="000000" w:sz="2" w:space="0"/>
            </w:tcBorders>
            <w:vAlign w:val="center"/>
          </w:tcPr>
          <w:p w14:paraId="2979FA70">
            <w:pPr>
              <w:spacing w:line="400" w:lineRule="exact"/>
              <w:jc w:val="center"/>
              <w:rPr>
                <w:rFonts w:hint="eastAsia" w:ascii="宋体" w:hAnsi="宋体" w:eastAsia="宋体" w:cs="宋体"/>
                <w:szCs w:val="21"/>
                <w:lang w:bidi="ar"/>
              </w:rPr>
            </w:pPr>
          </w:p>
        </w:tc>
      </w:tr>
      <w:tr w14:paraId="38B51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7BB05A19">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供应商</w:t>
            </w:r>
          </w:p>
        </w:tc>
        <w:tc>
          <w:tcPr>
            <w:tcW w:w="629" w:type="pct"/>
            <w:tcBorders>
              <w:top w:val="single" w:color="000000" w:sz="2" w:space="0"/>
              <w:left w:val="single" w:color="000000" w:sz="2" w:space="0"/>
              <w:bottom w:val="single" w:color="000000" w:sz="2" w:space="0"/>
              <w:right w:val="single" w:color="000000" w:sz="2" w:space="0"/>
            </w:tcBorders>
            <w:vAlign w:val="center"/>
          </w:tcPr>
          <w:p w14:paraId="377D58DC">
            <w:pPr>
              <w:spacing w:line="400" w:lineRule="exact"/>
              <w:jc w:val="center"/>
              <w:rPr>
                <w:rFonts w:hint="eastAsia" w:ascii="宋体" w:hAnsi="宋体" w:eastAsia="宋体" w:cs="宋体"/>
                <w:szCs w:val="21"/>
                <w:lang w:bidi="ar"/>
              </w:rPr>
            </w:pPr>
          </w:p>
        </w:tc>
        <w:tc>
          <w:tcPr>
            <w:tcW w:w="728" w:type="pct"/>
            <w:tcBorders>
              <w:top w:val="single" w:color="000000" w:sz="2" w:space="0"/>
              <w:left w:val="single" w:color="000000" w:sz="2" w:space="0"/>
              <w:bottom w:val="single" w:color="000000" w:sz="2" w:space="0"/>
              <w:right w:val="single" w:color="000000" w:sz="2" w:space="0"/>
            </w:tcBorders>
            <w:vAlign w:val="center"/>
          </w:tcPr>
          <w:p w14:paraId="5EC6B96D">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项目及合同编号</w:t>
            </w:r>
          </w:p>
        </w:tc>
        <w:tc>
          <w:tcPr>
            <w:tcW w:w="710" w:type="pct"/>
            <w:tcBorders>
              <w:top w:val="single" w:color="000000" w:sz="2" w:space="0"/>
              <w:left w:val="single" w:color="000000" w:sz="2" w:space="0"/>
              <w:bottom w:val="single" w:color="000000" w:sz="2" w:space="0"/>
              <w:right w:val="single" w:color="000000" w:sz="2" w:space="0"/>
            </w:tcBorders>
            <w:vAlign w:val="center"/>
          </w:tcPr>
          <w:p w14:paraId="08C46BB5">
            <w:pPr>
              <w:spacing w:line="400" w:lineRule="exact"/>
              <w:jc w:val="center"/>
              <w:rPr>
                <w:rFonts w:hint="eastAsia" w:ascii="宋体" w:hAnsi="宋体" w:eastAsia="宋体" w:cs="宋体"/>
                <w:szCs w:val="21"/>
                <w:lang w:bidi="ar"/>
              </w:rPr>
            </w:pPr>
          </w:p>
        </w:tc>
        <w:tc>
          <w:tcPr>
            <w:tcW w:w="1295" w:type="pct"/>
            <w:gridSpan w:val="2"/>
            <w:tcBorders>
              <w:top w:val="single" w:color="000000" w:sz="2" w:space="0"/>
              <w:left w:val="single" w:color="000000" w:sz="2" w:space="0"/>
              <w:bottom w:val="single" w:color="000000" w:sz="2" w:space="0"/>
              <w:right w:val="single" w:color="000000" w:sz="2" w:space="0"/>
            </w:tcBorders>
            <w:vAlign w:val="center"/>
          </w:tcPr>
          <w:p w14:paraId="7264C1D0">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合同金额</w:t>
            </w:r>
          </w:p>
        </w:tc>
        <w:tc>
          <w:tcPr>
            <w:tcW w:w="971" w:type="pct"/>
            <w:tcBorders>
              <w:top w:val="single" w:color="000000" w:sz="2" w:space="0"/>
              <w:left w:val="single" w:color="000000" w:sz="2" w:space="0"/>
              <w:bottom w:val="single" w:color="000000" w:sz="2" w:space="0"/>
              <w:right w:val="single" w:color="000000" w:sz="2" w:space="0"/>
            </w:tcBorders>
            <w:vAlign w:val="center"/>
          </w:tcPr>
          <w:p w14:paraId="1E6C3835">
            <w:pPr>
              <w:spacing w:line="400" w:lineRule="exact"/>
              <w:jc w:val="center"/>
              <w:rPr>
                <w:rFonts w:hint="eastAsia" w:ascii="宋体" w:hAnsi="宋体" w:eastAsia="宋体" w:cs="宋体"/>
                <w:szCs w:val="21"/>
                <w:lang w:bidi="ar"/>
              </w:rPr>
            </w:pPr>
          </w:p>
        </w:tc>
      </w:tr>
      <w:tr w14:paraId="6D3C0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160AB8AC">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分期（段）验收</w:t>
            </w:r>
          </w:p>
        </w:tc>
        <w:tc>
          <w:tcPr>
            <w:tcW w:w="629" w:type="pct"/>
            <w:tcBorders>
              <w:top w:val="single" w:color="000000" w:sz="2" w:space="0"/>
              <w:left w:val="single" w:color="000000" w:sz="2" w:space="0"/>
              <w:bottom w:val="single" w:color="000000" w:sz="2" w:space="0"/>
              <w:right w:val="single" w:color="000000" w:sz="2" w:space="0"/>
            </w:tcBorders>
            <w:vAlign w:val="center"/>
          </w:tcPr>
          <w:p w14:paraId="345B5E66">
            <w:pPr>
              <w:spacing w:line="400" w:lineRule="exact"/>
              <w:rPr>
                <w:rFonts w:hint="eastAsia" w:ascii="宋体" w:hAnsi="宋体" w:eastAsia="宋体" w:cs="宋体"/>
                <w:szCs w:val="21"/>
                <w:lang w:bidi="ar"/>
              </w:rPr>
            </w:pPr>
            <w:r>
              <w:rPr>
                <w:rFonts w:hint="eastAsia" w:ascii="宋体" w:hAnsi="宋体" w:eastAsia="宋体" w:cs="宋体"/>
                <w:szCs w:val="21"/>
                <w:lang w:bidi="ar"/>
              </w:rPr>
              <w:t>是□否□</w:t>
            </w:r>
          </w:p>
        </w:tc>
        <w:tc>
          <w:tcPr>
            <w:tcW w:w="728" w:type="pct"/>
            <w:tcBorders>
              <w:top w:val="single" w:color="000000" w:sz="2" w:space="0"/>
              <w:left w:val="single" w:color="000000" w:sz="2" w:space="0"/>
              <w:bottom w:val="single" w:color="000000" w:sz="2" w:space="0"/>
              <w:right w:val="single" w:color="000000" w:sz="2" w:space="0"/>
            </w:tcBorders>
            <w:vAlign w:val="center"/>
          </w:tcPr>
          <w:p w14:paraId="30414692">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分期（段）情况</w:t>
            </w:r>
          </w:p>
        </w:tc>
        <w:tc>
          <w:tcPr>
            <w:tcW w:w="2977" w:type="pct"/>
            <w:gridSpan w:val="4"/>
            <w:tcBorders>
              <w:top w:val="single" w:color="000000" w:sz="2" w:space="0"/>
              <w:left w:val="single" w:color="000000" w:sz="2" w:space="0"/>
              <w:bottom w:val="single" w:color="000000" w:sz="2" w:space="0"/>
              <w:right w:val="single" w:color="000000" w:sz="2" w:space="0"/>
            </w:tcBorders>
            <w:vAlign w:val="center"/>
          </w:tcPr>
          <w:p w14:paraId="533D2EDF">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共分   期（段），此为第   期（段）验收</w:t>
            </w:r>
          </w:p>
        </w:tc>
      </w:tr>
      <w:tr w14:paraId="37F344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32E7D9CA">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验收时间</w:t>
            </w:r>
          </w:p>
        </w:tc>
        <w:tc>
          <w:tcPr>
            <w:tcW w:w="629" w:type="pct"/>
            <w:tcBorders>
              <w:top w:val="single" w:color="000000" w:sz="2" w:space="0"/>
              <w:left w:val="single" w:color="000000" w:sz="2" w:space="0"/>
              <w:bottom w:val="single" w:color="000000" w:sz="2" w:space="0"/>
              <w:right w:val="single" w:color="000000" w:sz="2" w:space="0"/>
            </w:tcBorders>
            <w:vAlign w:val="center"/>
          </w:tcPr>
          <w:p w14:paraId="039AE04C">
            <w:pPr>
              <w:spacing w:line="400" w:lineRule="exact"/>
              <w:jc w:val="center"/>
              <w:rPr>
                <w:rFonts w:hint="eastAsia" w:ascii="宋体" w:hAnsi="宋体" w:eastAsia="宋体" w:cs="宋体"/>
                <w:szCs w:val="21"/>
                <w:lang w:bidi="ar"/>
              </w:rPr>
            </w:pPr>
          </w:p>
        </w:tc>
        <w:tc>
          <w:tcPr>
            <w:tcW w:w="728" w:type="pct"/>
            <w:tcBorders>
              <w:top w:val="single" w:color="000000" w:sz="2" w:space="0"/>
              <w:left w:val="single" w:color="000000" w:sz="2" w:space="0"/>
              <w:bottom w:val="single" w:color="000000" w:sz="2" w:space="0"/>
              <w:right w:val="single" w:color="000000" w:sz="2" w:space="0"/>
            </w:tcBorders>
            <w:vAlign w:val="center"/>
          </w:tcPr>
          <w:p w14:paraId="679B62C7">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验收地点</w:t>
            </w:r>
          </w:p>
        </w:tc>
        <w:tc>
          <w:tcPr>
            <w:tcW w:w="710" w:type="pct"/>
            <w:tcBorders>
              <w:top w:val="single" w:color="000000" w:sz="2" w:space="0"/>
              <w:left w:val="single" w:color="000000" w:sz="2" w:space="0"/>
              <w:bottom w:val="single" w:color="000000" w:sz="2" w:space="0"/>
              <w:right w:val="single" w:color="000000" w:sz="2" w:space="0"/>
            </w:tcBorders>
            <w:vAlign w:val="center"/>
          </w:tcPr>
          <w:p w14:paraId="4F295BB6">
            <w:pPr>
              <w:spacing w:line="400" w:lineRule="exact"/>
              <w:jc w:val="center"/>
              <w:rPr>
                <w:rFonts w:hint="eastAsia" w:ascii="宋体" w:hAnsi="宋体" w:eastAsia="宋体" w:cs="宋体"/>
                <w:szCs w:val="21"/>
                <w:lang w:bidi="ar"/>
              </w:rPr>
            </w:pPr>
          </w:p>
        </w:tc>
        <w:tc>
          <w:tcPr>
            <w:tcW w:w="1295" w:type="pct"/>
            <w:gridSpan w:val="2"/>
            <w:tcBorders>
              <w:top w:val="single" w:color="000000" w:sz="2" w:space="0"/>
              <w:left w:val="single" w:color="000000" w:sz="2" w:space="0"/>
              <w:bottom w:val="single" w:color="000000" w:sz="2" w:space="0"/>
              <w:right w:val="single" w:color="000000" w:sz="2" w:space="0"/>
            </w:tcBorders>
            <w:vAlign w:val="center"/>
          </w:tcPr>
          <w:p w14:paraId="00B032C8">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验收组织形式</w:t>
            </w:r>
          </w:p>
        </w:tc>
        <w:tc>
          <w:tcPr>
            <w:tcW w:w="971" w:type="pct"/>
            <w:tcBorders>
              <w:top w:val="single" w:color="000000" w:sz="2" w:space="0"/>
              <w:left w:val="single" w:color="000000" w:sz="2" w:space="0"/>
              <w:bottom w:val="single" w:color="000000" w:sz="2" w:space="0"/>
              <w:right w:val="single" w:color="000000" w:sz="2" w:space="0"/>
            </w:tcBorders>
            <w:vAlign w:val="center"/>
          </w:tcPr>
          <w:p w14:paraId="0298D816">
            <w:pPr>
              <w:spacing w:line="400" w:lineRule="exact"/>
              <w:rPr>
                <w:rFonts w:hint="eastAsia" w:ascii="宋体" w:hAnsi="宋体" w:eastAsia="宋体" w:cs="宋体"/>
                <w:szCs w:val="21"/>
                <w:lang w:bidi="ar"/>
              </w:rPr>
            </w:pPr>
            <w:r>
              <w:rPr>
                <w:rFonts w:hint="eastAsia" w:ascii="宋体" w:hAnsi="宋体" w:eastAsia="宋体" w:cs="宋体"/>
                <w:szCs w:val="21"/>
                <w:lang w:bidi="ar"/>
              </w:rPr>
              <w:t>□自行简易验收</w:t>
            </w:r>
          </w:p>
          <w:p w14:paraId="3CA664AA">
            <w:pPr>
              <w:spacing w:line="400" w:lineRule="exact"/>
              <w:rPr>
                <w:rFonts w:hint="eastAsia" w:ascii="宋体" w:hAnsi="宋体" w:eastAsia="宋体" w:cs="宋体"/>
                <w:szCs w:val="21"/>
                <w:lang w:bidi="ar"/>
              </w:rPr>
            </w:pPr>
            <w:r>
              <w:rPr>
                <w:rFonts w:hint="eastAsia" w:ascii="宋体" w:hAnsi="宋体" w:eastAsia="宋体" w:cs="宋体"/>
                <w:szCs w:val="21"/>
                <w:lang w:bidi="ar"/>
              </w:rPr>
              <w:t>□验收小组验收</w:t>
            </w:r>
          </w:p>
          <w:p w14:paraId="56709439">
            <w:pPr>
              <w:spacing w:line="400" w:lineRule="exact"/>
              <w:rPr>
                <w:rFonts w:hint="eastAsia" w:ascii="宋体" w:hAnsi="宋体" w:eastAsia="宋体" w:cs="宋体"/>
                <w:szCs w:val="21"/>
                <w:lang w:bidi="ar"/>
              </w:rPr>
            </w:pPr>
            <w:r>
              <w:rPr>
                <w:rFonts w:hint="eastAsia" w:ascii="宋体" w:hAnsi="宋体" w:eastAsia="宋体" w:cs="宋体"/>
                <w:szCs w:val="21"/>
                <w:lang w:bidi="ar"/>
              </w:rPr>
              <w:t>□采购代理机构验收</w:t>
            </w:r>
          </w:p>
        </w:tc>
      </w:tr>
      <w:tr w14:paraId="1D4AE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664" w:type="pct"/>
            <w:vMerge w:val="restart"/>
            <w:tcBorders>
              <w:top w:val="nil"/>
              <w:left w:val="single" w:color="000000" w:sz="2" w:space="0"/>
              <w:bottom w:val="nil"/>
              <w:right w:val="single" w:color="000000" w:sz="2" w:space="0"/>
            </w:tcBorders>
            <w:vAlign w:val="center"/>
          </w:tcPr>
          <w:p w14:paraId="0AA023E9">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验收内容</w:t>
            </w:r>
          </w:p>
        </w:tc>
        <w:tc>
          <w:tcPr>
            <w:tcW w:w="629" w:type="pct"/>
            <w:tcBorders>
              <w:top w:val="single" w:color="000000" w:sz="2" w:space="0"/>
              <w:left w:val="single" w:color="000000" w:sz="2" w:space="0"/>
              <w:bottom w:val="single" w:color="000000" w:sz="2" w:space="0"/>
              <w:right w:val="single" w:color="000000" w:sz="2" w:space="0"/>
            </w:tcBorders>
            <w:vAlign w:val="center"/>
          </w:tcPr>
          <w:p w14:paraId="3C8E45B0">
            <w:pPr>
              <w:spacing w:line="400" w:lineRule="exact"/>
              <w:rPr>
                <w:rFonts w:hint="eastAsia" w:ascii="宋体" w:hAnsi="宋体" w:eastAsia="宋体" w:cs="宋体"/>
                <w:szCs w:val="21"/>
                <w:lang w:bidi="ar"/>
              </w:rPr>
            </w:pPr>
            <w:r>
              <w:rPr>
                <w:rFonts w:hint="eastAsia" w:ascii="宋体" w:hAnsi="宋体" w:eastAsia="宋体" w:cs="宋体"/>
                <w:szCs w:val="21"/>
                <w:lang w:bidi="ar"/>
              </w:rPr>
              <w:t>服务质量</w:t>
            </w:r>
          </w:p>
        </w:tc>
        <w:tc>
          <w:tcPr>
            <w:tcW w:w="728" w:type="pct"/>
            <w:tcBorders>
              <w:top w:val="single" w:color="000000" w:sz="2" w:space="0"/>
              <w:left w:val="single" w:color="000000" w:sz="2" w:space="0"/>
              <w:bottom w:val="single" w:color="000000" w:sz="2" w:space="0"/>
              <w:right w:val="single" w:color="000000" w:sz="2" w:space="0"/>
            </w:tcBorders>
            <w:vAlign w:val="center"/>
          </w:tcPr>
          <w:p w14:paraId="39143293">
            <w:pPr>
              <w:spacing w:line="400" w:lineRule="exact"/>
              <w:rPr>
                <w:rFonts w:hint="eastAsia" w:ascii="宋体" w:hAnsi="宋体" w:eastAsia="宋体" w:cs="宋体"/>
                <w:szCs w:val="21"/>
                <w:lang w:bidi="ar"/>
              </w:rPr>
            </w:pPr>
            <w:r>
              <w:rPr>
                <w:rFonts w:hint="eastAsia" w:ascii="宋体" w:hAnsi="宋体" w:eastAsia="宋体" w:cs="宋体"/>
                <w:szCs w:val="21"/>
                <w:lang w:bidi="ar"/>
              </w:rPr>
              <w:t>服务进度</w:t>
            </w:r>
          </w:p>
        </w:tc>
        <w:tc>
          <w:tcPr>
            <w:tcW w:w="710" w:type="pct"/>
            <w:tcBorders>
              <w:top w:val="single" w:color="000000" w:sz="2" w:space="0"/>
              <w:left w:val="single" w:color="000000" w:sz="2" w:space="0"/>
              <w:bottom w:val="single" w:color="000000" w:sz="2" w:space="0"/>
              <w:right w:val="single" w:color="000000" w:sz="2" w:space="0"/>
            </w:tcBorders>
            <w:vAlign w:val="center"/>
          </w:tcPr>
          <w:p w14:paraId="56E50FBC">
            <w:pPr>
              <w:spacing w:line="400" w:lineRule="exact"/>
              <w:rPr>
                <w:rFonts w:hint="eastAsia" w:ascii="宋体" w:hAnsi="宋体" w:eastAsia="宋体" w:cs="宋体"/>
                <w:szCs w:val="21"/>
                <w:lang w:bidi="ar"/>
              </w:rPr>
            </w:pPr>
            <w:r>
              <w:rPr>
                <w:rFonts w:hint="eastAsia" w:ascii="宋体" w:hAnsi="宋体" w:eastAsia="宋体" w:cs="宋体"/>
                <w:szCs w:val="21"/>
                <w:lang w:bidi="ar"/>
              </w:rPr>
              <w:t>人员、设备 配备情况</w:t>
            </w:r>
          </w:p>
        </w:tc>
        <w:tc>
          <w:tcPr>
            <w:tcW w:w="647" w:type="pct"/>
            <w:tcBorders>
              <w:top w:val="single" w:color="000000" w:sz="2" w:space="0"/>
              <w:left w:val="single" w:color="000000" w:sz="2" w:space="0"/>
              <w:bottom w:val="single" w:color="000000" w:sz="2" w:space="0"/>
              <w:right w:val="single" w:color="000000" w:sz="2" w:space="0"/>
            </w:tcBorders>
            <w:vAlign w:val="center"/>
          </w:tcPr>
          <w:p w14:paraId="2C999370">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行业、安全标准</w:t>
            </w:r>
          </w:p>
        </w:tc>
        <w:tc>
          <w:tcPr>
            <w:tcW w:w="647" w:type="pct"/>
            <w:tcBorders>
              <w:top w:val="single" w:color="000000" w:sz="2" w:space="0"/>
              <w:left w:val="single" w:color="000000" w:sz="2" w:space="0"/>
              <w:bottom w:val="single" w:color="000000" w:sz="2" w:space="0"/>
              <w:right w:val="single" w:color="000000" w:sz="2" w:space="0"/>
            </w:tcBorders>
            <w:vAlign w:val="center"/>
          </w:tcPr>
          <w:p w14:paraId="1AB9F7FF">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项目需求、服务承诺</w:t>
            </w:r>
          </w:p>
        </w:tc>
        <w:tc>
          <w:tcPr>
            <w:tcW w:w="971" w:type="pct"/>
            <w:tcBorders>
              <w:top w:val="single" w:color="000000" w:sz="2" w:space="0"/>
              <w:left w:val="single" w:color="000000" w:sz="2" w:space="0"/>
              <w:bottom w:val="single" w:color="000000" w:sz="2" w:space="0"/>
              <w:right w:val="single" w:color="000000" w:sz="2" w:space="0"/>
            </w:tcBorders>
            <w:vAlign w:val="center"/>
          </w:tcPr>
          <w:p w14:paraId="6B6BAFFA">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合同履约时间、 地点、方式</w:t>
            </w:r>
          </w:p>
        </w:tc>
      </w:tr>
      <w:tr w14:paraId="49392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664" w:type="pct"/>
            <w:vMerge w:val="continue"/>
            <w:tcBorders>
              <w:top w:val="nil"/>
              <w:left w:val="single" w:color="000000" w:sz="2" w:space="0"/>
              <w:bottom w:val="nil"/>
              <w:right w:val="single" w:color="000000" w:sz="2" w:space="0"/>
            </w:tcBorders>
            <w:vAlign w:val="center"/>
          </w:tcPr>
          <w:p w14:paraId="5DC493DD">
            <w:pPr>
              <w:spacing w:line="400" w:lineRule="exact"/>
              <w:jc w:val="center"/>
              <w:rPr>
                <w:rFonts w:hint="eastAsia" w:ascii="宋体" w:hAnsi="宋体" w:eastAsia="宋体" w:cs="宋体"/>
                <w:szCs w:val="21"/>
                <w:lang w:bidi="ar"/>
              </w:rPr>
            </w:pPr>
          </w:p>
        </w:tc>
        <w:tc>
          <w:tcPr>
            <w:tcW w:w="629" w:type="pct"/>
            <w:tcBorders>
              <w:top w:val="single" w:color="000000" w:sz="2" w:space="0"/>
              <w:left w:val="single" w:color="000000" w:sz="2" w:space="0"/>
              <w:bottom w:val="single" w:color="000000" w:sz="2" w:space="0"/>
              <w:right w:val="single" w:color="000000" w:sz="2" w:space="0"/>
            </w:tcBorders>
            <w:vAlign w:val="center"/>
          </w:tcPr>
          <w:p w14:paraId="59696A70">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合格□ </w:t>
            </w:r>
          </w:p>
          <w:p w14:paraId="3C252CC5">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c>
          <w:tcPr>
            <w:tcW w:w="728" w:type="pct"/>
            <w:tcBorders>
              <w:top w:val="single" w:color="000000" w:sz="2" w:space="0"/>
              <w:left w:val="single" w:color="000000" w:sz="2" w:space="0"/>
              <w:bottom w:val="single" w:color="000000" w:sz="2" w:space="0"/>
              <w:right w:val="single" w:color="000000" w:sz="2" w:space="0"/>
            </w:tcBorders>
            <w:vAlign w:val="center"/>
          </w:tcPr>
          <w:p w14:paraId="7933527C">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按 时□ </w:t>
            </w:r>
          </w:p>
          <w:p w14:paraId="40F065D8">
            <w:pPr>
              <w:spacing w:line="400" w:lineRule="exact"/>
              <w:rPr>
                <w:rFonts w:hint="eastAsia" w:ascii="宋体" w:hAnsi="宋体" w:eastAsia="宋体" w:cs="宋体"/>
                <w:szCs w:val="21"/>
                <w:lang w:bidi="ar"/>
              </w:rPr>
            </w:pPr>
            <w:r>
              <w:rPr>
                <w:rFonts w:hint="eastAsia" w:ascii="宋体" w:hAnsi="宋体" w:eastAsia="宋体" w:cs="宋体"/>
                <w:szCs w:val="21"/>
                <w:lang w:bidi="ar"/>
              </w:rPr>
              <w:t>不按时□</w:t>
            </w:r>
          </w:p>
        </w:tc>
        <w:tc>
          <w:tcPr>
            <w:tcW w:w="710" w:type="pct"/>
            <w:tcBorders>
              <w:top w:val="single" w:color="000000" w:sz="2" w:space="0"/>
              <w:left w:val="single" w:color="000000" w:sz="2" w:space="0"/>
              <w:bottom w:val="single" w:color="000000" w:sz="2" w:space="0"/>
              <w:right w:val="single" w:color="000000" w:sz="2" w:space="0"/>
            </w:tcBorders>
            <w:vAlign w:val="center"/>
          </w:tcPr>
          <w:p w14:paraId="617FE09D">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p>
          <w:p w14:paraId="01D8DC61">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c>
          <w:tcPr>
            <w:tcW w:w="647" w:type="pct"/>
            <w:tcBorders>
              <w:top w:val="single" w:color="000000" w:sz="2" w:space="0"/>
              <w:left w:val="single" w:color="000000" w:sz="2" w:space="0"/>
              <w:bottom w:val="single" w:color="000000" w:sz="2" w:space="0"/>
              <w:right w:val="single" w:color="000000" w:sz="2" w:space="0"/>
            </w:tcBorders>
            <w:vAlign w:val="center"/>
          </w:tcPr>
          <w:p w14:paraId="778B1395">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p>
          <w:p w14:paraId="2D7B2AA0">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c>
          <w:tcPr>
            <w:tcW w:w="647" w:type="pct"/>
            <w:tcBorders>
              <w:top w:val="single" w:color="000000" w:sz="2" w:space="0"/>
              <w:left w:val="single" w:color="000000" w:sz="2" w:space="0"/>
              <w:bottom w:val="single" w:color="000000" w:sz="2" w:space="0"/>
              <w:right w:val="single" w:color="000000" w:sz="2" w:space="0"/>
            </w:tcBorders>
            <w:vAlign w:val="center"/>
          </w:tcPr>
          <w:p w14:paraId="691F1177">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p>
          <w:p w14:paraId="67EDFE29">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c>
          <w:tcPr>
            <w:tcW w:w="971" w:type="pct"/>
            <w:tcBorders>
              <w:top w:val="single" w:color="000000" w:sz="2" w:space="0"/>
              <w:left w:val="single" w:color="000000" w:sz="2" w:space="0"/>
              <w:bottom w:val="single" w:color="000000" w:sz="2" w:space="0"/>
              <w:right w:val="single" w:color="000000" w:sz="2" w:space="0"/>
            </w:tcBorders>
            <w:vAlign w:val="center"/>
          </w:tcPr>
          <w:p w14:paraId="303C555E">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p>
          <w:p w14:paraId="15A3D543">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r>
      <w:tr w14:paraId="0417A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302F004A">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专业检测机构情况说明</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162AD41A">
            <w:pPr>
              <w:spacing w:line="400" w:lineRule="exact"/>
              <w:jc w:val="center"/>
              <w:rPr>
                <w:rFonts w:hint="eastAsia" w:ascii="宋体" w:hAnsi="宋体" w:eastAsia="宋体" w:cs="宋体"/>
                <w:szCs w:val="21"/>
                <w:lang w:bidi="ar"/>
              </w:rPr>
            </w:pPr>
          </w:p>
        </w:tc>
      </w:tr>
      <w:tr w14:paraId="7A0AD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1B3920E6">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存在问题</w:t>
            </w:r>
          </w:p>
          <w:p w14:paraId="79AFC9C1">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和改进意见</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67DBE5C6">
            <w:pPr>
              <w:spacing w:line="400" w:lineRule="exact"/>
              <w:jc w:val="center"/>
              <w:rPr>
                <w:rFonts w:hint="eastAsia" w:ascii="宋体" w:hAnsi="宋体" w:eastAsia="宋体" w:cs="宋体"/>
                <w:szCs w:val="21"/>
                <w:lang w:bidi="ar"/>
              </w:rPr>
            </w:pPr>
          </w:p>
        </w:tc>
      </w:tr>
      <w:tr w14:paraId="5A26A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0CC3FF2F">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最终结论</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562164D9">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合  格□                              不合格□</w:t>
            </w:r>
          </w:p>
        </w:tc>
      </w:tr>
      <w:tr w14:paraId="3399B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185C70C6">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验收小组成员签字</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2D5F1447">
            <w:pPr>
              <w:spacing w:line="400" w:lineRule="exact"/>
              <w:jc w:val="center"/>
              <w:rPr>
                <w:rFonts w:hint="eastAsia" w:ascii="宋体" w:hAnsi="宋体" w:eastAsia="宋体" w:cs="宋体"/>
                <w:szCs w:val="21"/>
                <w:lang w:bidi="ar"/>
              </w:rPr>
            </w:pPr>
          </w:p>
        </w:tc>
      </w:tr>
      <w:tr w14:paraId="79F969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2733" w:type="pct"/>
            <w:gridSpan w:val="4"/>
            <w:tcBorders>
              <w:top w:val="single" w:color="000000" w:sz="2" w:space="0"/>
              <w:left w:val="single" w:color="000000" w:sz="2" w:space="0"/>
              <w:bottom w:val="single" w:color="000000" w:sz="2" w:space="0"/>
              <w:right w:val="single" w:color="000000" w:sz="2" w:space="0"/>
            </w:tcBorders>
            <w:vAlign w:val="center"/>
          </w:tcPr>
          <w:p w14:paraId="2A50506D">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采购代理机构意见</w:t>
            </w:r>
          </w:p>
        </w:tc>
        <w:tc>
          <w:tcPr>
            <w:tcW w:w="2266" w:type="pct"/>
            <w:gridSpan w:val="3"/>
            <w:tcBorders>
              <w:top w:val="single" w:color="000000" w:sz="2" w:space="0"/>
              <w:left w:val="single" w:color="000000" w:sz="2" w:space="0"/>
              <w:bottom w:val="single" w:color="000000" w:sz="2" w:space="0"/>
              <w:right w:val="single" w:color="000000" w:sz="2" w:space="0"/>
            </w:tcBorders>
            <w:vAlign w:val="center"/>
          </w:tcPr>
          <w:p w14:paraId="662A25CF">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采购人意见</w:t>
            </w:r>
          </w:p>
        </w:tc>
      </w:tr>
      <w:tr w14:paraId="537B50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2733" w:type="pct"/>
            <w:gridSpan w:val="4"/>
            <w:tcBorders>
              <w:top w:val="single" w:color="000000" w:sz="2" w:space="0"/>
              <w:left w:val="single" w:color="000000" w:sz="2" w:space="0"/>
              <w:bottom w:val="single" w:color="000000" w:sz="2" w:space="0"/>
              <w:right w:val="single" w:color="000000" w:sz="2" w:space="0"/>
            </w:tcBorders>
          </w:tcPr>
          <w:p w14:paraId="70549534">
            <w:pPr>
              <w:spacing w:line="400" w:lineRule="exact"/>
              <w:jc w:val="left"/>
              <w:rPr>
                <w:rFonts w:hint="eastAsia" w:ascii="宋体" w:hAnsi="宋体" w:eastAsia="宋体" w:cs="宋体"/>
                <w:szCs w:val="21"/>
                <w:lang w:bidi="ar"/>
              </w:rPr>
            </w:pPr>
            <w:r>
              <w:rPr>
                <w:rFonts w:hint="eastAsia" w:ascii="宋体" w:hAnsi="宋体" w:eastAsia="宋体" w:cs="宋体"/>
                <w:szCs w:val="21"/>
                <w:lang w:bidi="ar"/>
              </w:rPr>
              <w:t>经办人：         负责人：    采购代理机构公章）</w:t>
            </w:r>
          </w:p>
        </w:tc>
        <w:tc>
          <w:tcPr>
            <w:tcW w:w="2266" w:type="pct"/>
            <w:gridSpan w:val="3"/>
            <w:tcBorders>
              <w:top w:val="single" w:color="000000" w:sz="2" w:space="0"/>
              <w:left w:val="single" w:color="000000" w:sz="2" w:space="0"/>
              <w:bottom w:val="single" w:color="000000" w:sz="2" w:space="0"/>
              <w:right w:val="single" w:color="000000" w:sz="2" w:space="0"/>
            </w:tcBorders>
          </w:tcPr>
          <w:p w14:paraId="77ECD383">
            <w:pPr>
              <w:spacing w:line="400" w:lineRule="exact"/>
              <w:jc w:val="left"/>
              <w:rPr>
                <w:rFonts w:hint="eastAsia" w:ascii="宋体" w:hAnsi="宋体" w:eastAsia="宋体" w:cs="宋体"/>
                <w:szCs w:val="21"/>
                <w:lang w:bidi="ar"/>
              </w:rPr>
            </w:pPr>
            <w:r>
              <w:rPr>
                <w:rFonts w:hint="eastAsia" w:ascii="宋体" w:hAnsi="宋体" w:eastAsia="宋体" w:cs="宋体"/>
                <w:szCs w:val="21"/>
                <w:lang w:bidi="ar"/>
              </w:rPr>
              <w:t>经办人：         负责人：               （采购人公章）</w:t>
            </w:r>
          </w:p>
        </w:tc>
      </w:tr>
      <w:tr w14:paraId="384B9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5000" w:type="pct"/>
            <w:gridSpan w:val="7"/>
            <w:tcBorders>
              <w:top w:val="single" w:color="000000" w:sz="2" w:space="0"/>
              <w:left w:val="single" w:color="000000" w:sz="2" w:space="0"/>
              <w:bottom w:val="single" w:color="000000" w:sz="2" w:space="0"/>
              <w:right w:val="single" w:color="000000" w:sz="2" w:space="0"/>
            </w:tcBorders>
          </w:tcPr>
          <w:p w14:paraId="3CDAD787">
            <w:pPr>
              <w:spacing w:line="400" w:lineRule="exact"/>
              <w:jc w:val="left"/>
              <w:rPr>
                <w:rFonts w:hint="eastAsia" w:ascii="宋体" w:hAnsi="宋体" w:eastAsia="宋体" w:cs="宋体"/>
                <w:szCs w:val="21"/>
                <w:lang w:bidi="ar"/>
              </w:rPr>
            </w:pPr>
            <w:r>
              <w:rPr>
                <w:rFonts w:hint="eastAsia" w:ascii="宋体" w:hAnsi="宋体" w:eastAsia="宋体" w:cs="宋体"/>
                <w:szCs w:val="21"/>
                <w:lang w:bidi="ar"/>
              </w:rPr>
              <w:t>供应商确认：</w:t>
            </w:r>
          </w:p>
          <w:p w14:paraId="328B1F53">
            <w:pPr>
              <w:spacing w:line="400" w:lineRule="exact"/>
              <w:jc w:val="left"/>
              <w:rPr>
                <w:rFonts w:hint="eastAsia" w:ascii="宋体" w:hAnsi="宋体" w:eastAsia="宋体" w:cs="宋体"/>
                <w:szCs w:val="21"/>
                <w:lang w:bidi="ar"/>
              </w:rPr>
            </w:pPr>
          </w:p>
          <w:p w14:paraId="1E3D7F5B">
            <w:pPr>
              <w:spacing w:line="400" w:lineRule="exact"/>
              <w:jc w:val="left"/>
              <w:rPr>
                <w:rFonts w:hint="eastAsia" w:ascii="宋体" w:hAnsi="宋体" w:eastAsia="宋体" w:cs="宋体"/>
                <w:szCs w:val="21"/>
                <w:lang w:bidi="ar"/>
              </w:rPr>
            </w:pPr>
            <w:r>
              <w:rPr>
                <w:rFonts w:hint="eastAsia" w:ascii="宋体" w:hAnsi="宋体" w:eastAsia="宋体" w:cs="宋体"/>
                <w:szCs w:val="21"/>
                <w:lang w:bidi="ar"/>
              </w:rPr>
              <w:t>（单位公章或授权代表签字）</w:t>
            </w:r>
          </w:p>
        </w:tc>
      </w:tr>
    </w:tbl>
    <w:p w14:paraId="46B27E34">
      <w:pPr>
        <w:spacing w:line="480" w:lineRule="exact"/>
        <w:ind w:firstLine="480" w:firstLineChars="200"/>
        <w:rPr>
          <w:rFonts w:hint="eastAsia" w:ascii="宋体" w:hAnsi="宋体" w:eastAsia="宋体" w:cs="宋体"/>
          <w:kern w:val="2"/>
          <w:sz w:val="24"/>
          <w:szCs w:val="24"/>
        </w:rPr>
      </w:pPr>
    </w:p>
    <w:p w14:paraId="48A067A8">
      <w:pPr>
        <w:rPr>
          <w:rFonts w:hint="eastAsia" w:ascii="宋体" w:hAnsi="宋体" w:eastAsia="宋体" w:cs="宋体"/>
          <w:spacing w:val="-17"/>
          <w:szCs w:val="24"/>
        </w:rPr>
      </w:pPr>
    </w:p>
    <w:p w14:paraId="4CB57EE8">
      <w:pPr>
        <w:rPr>
          <w:rFonts w:hint="eastAsia" w:ascii="宋体" w:hAnsi="宋体" w:eastAsia="宋体" w:cs="宋体"/>
          <w:b/>
          <w:sz w:val="44"/>
        </w:rPr>
      </w:pPr>
      <w:r>
        <w:rPr>
          <w:rFonts w:hint="eastAsia" w:ascii="宋体" w:hAnsi="宋体" w:eastAsia="宋体" w:cs="宋体"/>
          <w:b/>
          <w:sz w:val="44"/>
        </w:rPr>
        <w:br w:type="page"/>
      </w:r>
    </w:p>
    <w:p w14:paraId="69D2732E">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rPr>
      </w:pPr>
      <w:r>
        <w:rPr>
          <w:rFonts w:hint="eastAsia" w:ascii="宋体" w:hAnsi="宋体" w:eastAsia="宋体" w:cs="宋体"/>
          <w:b/>
          <w:sz w:val="44"/>
        </w:rPr>
        <w:t>第四部分 投标文件格式</w:t>
      </w:r>
    </w:p>
    <w:p w14:paraId="499990F0">
      <w:pPr>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rPr>
      </w:pPr>
      <w:r>
        <w:rPr>
          <w:rFonts w:hint="eastAsia" w:ascii="宋体" w:hAnsi="宋体" w:eastAsia="宋体" w:cs="宋体"/>
          <w:b/>
          <w:sz w:val="24"/>
        </w:rPr>
        <w:t> </w:t>
      </w:r>
    </w:p>
    <w:p w14:paraId="235A303D">
      <w:pPr>
        <w:pBdr>
          <w:top w:val="none" w:color="000000" w:sz="0" w:space="0"/>
          <w:left w:val="none" w:color="000000" w:sz="0" w:space="0"/>
          <w:bottom w:val="none" w:color="000000" w:sz="0" w:space="0"/>
          <w:right w:val="none" w:color="000000" w:sz="0" w:space="0"/>
        </w:pBdr>
        <w:rPr>
          <w:rFonts w:hint="eastAsia" w:ascii="宋体" w:hAnsi="宋体" w:eastAsia="宋体" w:cs="宋体"/>
          <w:sz w:val="24"/>
        </w:rPr>
      </w:pPr>
      <w:r>
        <w:rPr>
          <w:rFonts w:hint="eastAsia" w:ascii="宋体" w:hAnsi="宋体" w:eastAsia="宋体" w:cs="宋体"/>
          <w:sz w:val="24"/>
        </w:rPr>
        <w:t> </w:t>
      </w:r>
    </w:p>
    <w:p w14:paraId="55F960F6">
      <w:pPr>
        <w:pBdr>
          <w:top w:val="none" w:color="000000" w:sz="0" w:space="0"/>
          <w:left w:val="none" w:color="000000" w:sz="0" w:space="0"/>
          <w:bottom w:val="none" w:color="000000" w:sz="0" w:space="0"/>
          <w:right w:val="none" w:color="000000" w:sz="0" w:space="0"/>
        </w:pBdr>
        <w:rPr>
          <w:rFonts w:hint="eastAsia" w:ascii="宋体" w:hAnsi="宋体" w:eastAsia="宋体" w:cs="宋体"/>
        </w:rPr>
      </w:pPr>
    </w:p>
    <w:p w14:paraId="5B099E2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说明：</w:t>
      </w:r>
    </w:p>
    <w:p w14:paraId="1B05F1E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rPr>
      </w:pPr>
    </w:p>
    <w:p w14:paraId="4E1DDE51">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rPr>
      </w:pPr>
      <w:r>
        <w:rPr>
          <w:rFonts w:hint="eastAsia" w:ascii="宋体" w:hAnsi="宋体" w:eastAsia="宋体" w:cs="宋体"/>
          <w:sz w:val="24"/>
        </w:rPr>
        <w:t>对本章所有的投标书格式，投标方可根据自身情况进行补充和修改，但补充和修改不得造成与本格式内容有实质性的违背。</w:t>
      </w:r>
    </w:p>
    <w:p w14:paraId="6AE6BA7E">
      <w:pPr>
        <w:pBdr>
          <w:top w:val="none" w:color="000000" w:sz="0" w:space="0"/>
          <w:left w:val="none" w:color="000000" w:sz="0" w:space="0"/>
          <w:bottom w:val="none" w:color="000000" w:sz="0" w:space="0"/>
          <w:right w:val="none" w:color="000000" w:sz="0" w:space="0"/>
        </w:pBdr>
        <w:rPr>
          <w:rFonts w:hint="eastAsia" w:ascii="宋体" w:hAnsi="宋体" w:eastAsia="宋体" w:cs="宋体"/>
          <w:b/>
          <w:sz w:val="32"/>
        </w:rPr>
      </w:pPr>
    </w:p>
    <w:p w14:paraId="308D5149">
      <w:pPr>
        <w:rPr>
          <w:rFonts w:hint="eastAsia" w:ascii="宋体" w:hAnsi="宋体" w:eastAsia="宋体" w:cs="宋体"/>
          <w:b/>
          <w:sz w:val="32"/>
        </w:rPr>
      </w:pPr>
      <w:r>
        <w:rPr>
          <w:rFonts w:hint="eastAsia" w:ascii="宋体" w:hAnsi="宋体" w:eastAsia="宋体" w:cs="宋体"/>
          <w:b/>
          <w:sz w:val="32"/>
        </w:rPr>
        <w:br w:type="page" w:clear="all"/>
      </w:r>
    </w:p>
    <w:p w14:paraId="38742B5F">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32"/>
        </w:rPr>
        <w:t>1、</w:t>
      </w:r>
      <w:r>
        <w:rPr>
          <w:rFonts w:hint="eastAsia" w:ascii="宋体" w:hAnsi="宋体" w:eastAsia="宋体" w:cs="宋体"/>
          <w:b/>
          <w:sz w:val="28"/>
        </w:rPr>
        <w:t>关于资格文件的声明函</w:t>
      </w:r>
    </w:p>
    <w:p w14:paraId="5BB0AAC9">
      <w:pPr>
        <w:pBdr>
          <w:top w:val="none" w:color="000000" w:sz="0" w:space="0"/>
          <w:left w:val="none" w:color="000000" w:sz="0" w:space="0"/>
          <w:bottom w:val="none" w:color="000000" w:sz="0" w:space="0"/>
          <w:right w:val="none" w:color="000000" w:sz="0" w:space="0"/>
        </w:pBdr>
        <w:ind w:left="1260" w:firstLine="420"/>
        <w:rPr>
          <w:rFonts w:hint="eastAsia" w:ascii="宋体" w:hAnsi="宋体" w:eastAsia="宋体" w:cs="宋体"/>
        </w:rPr>
      </w:pPr>
      <w:r>
        <w:rPr>
          <w:rFonts w:hint="eastAsia" w:ascii="宋体" w:hAnsi="宋体" w:eastAsia="宋体" w:cs="宋体"/>
          <w:sz w:val="30"/>
        </w:rPr>
        <w:t> </w:t>
      </w:r>
    </w:p>
    <w:p w14:paraId="2394C19B">
      <w:pPr>
        <w:pBdr>
          <w:top w:val="none" w:color="000000" w:sz="0" w:space="0"/>
          <w:left w:val="none" w:color="000000" w:sz="0" w:space="0"/>
          <w:bottom w:val="none" w:color="000000" w:sz="0" w:space="0"/>
          <w:right w:val="none" w:color="000000" w:sz="0" w:space="0"/>
        </w:pBdr>
        <w:ind w:left="1260" w:firstLine="420"/>
        <w:rPr>
          <w:rFonts w:hint="eastAsia" w:ascii="宋体" w:hAnsi="宋体" w:eastAsia="宋体" w:cs="宋体"/>
        </w:rPr>
      </w:pPr>
      <w:r>
        <w:rPr>
          <w:rFonts w:hint="eastAsia" w:ascii="宋体" w:hAnsi="宋体" w:eastAsia="宋体" w:cs="宋体"/>
          <w:sz w:val="30"/>
        </w:rPr>
        <w:t> </w:t>
      </w:r>
    </w:p>
    <w:p w14:paraId="1CD40FF5">
      <w:pPr>
        <w:pBdr>
          <w:top w:val="none" w:color="000000" w:sz="0" w:space="0"/>
          <w:left w:val="none" w:color="000000" w:sz="0" w:space="0"/>
          <w:bottom w:val="none" w:color="000000" w:sz="0" w:space="0"/>
          <w:right w:val="none" w:color="000000" w:sz="0" w:space="0"/>
        </w:pBdr>
        <w:ind w:left="1260" w:firstLine="1770"/>
        <w:rPr>
          <w:rFonts w:hint="eastAsia" w:ascii="宋体" w:hAnsi="宋体" w:eastAsia="宋体" w:cs="宋体"/>
        </w:rPr>
      </w:pPr>
      <w:r>
        <w:rPr>
          <w:rFonts w:hint="eastAsia" w:ascii="宋体" w:hAnsi="宋体" w:eastAsia="宋体" w:cs="宋体"/>
          <w:sz w:val="30"/>
        </w:rPr>
        <w:t>关于资格文件的声明函</w:t>
      </w:r>
    </w:p>
    <w:p w14:paraId="0E74E9C5">
      <w:pPr>
        <w:pBdr>
          <w:top w:val="none" w:color="000000" w:sz="0" w:space="0"/>
          <w:left w:val="none" w:color="000000" w:sz="0" w:space="0"/>
          <w:bottom w:val="none" w:color="000000" w:sz="0" w:space="0"/>
          <w:right w:val="none" w:color="000000" w:sz="0" w:space="0"/>
        </w:pBdr>
        <w:ind w:left="1260" w:firstLine="420"/>
        <w:jc w:val="center"/>
        <w:rPr>
          <w:rFonts w:hint="eastAsia" w:ascii="宋体" w:hAnsi="宋体" w:eastAsia="宋体" w:cs="宋体"/>
        </w:rPr>
      </w:pPr>
      <w:r>
        <w:rPr>
          <w:rFonts w:hint="eastAsia" w:ascii="宋体" w:hAnsi="宋体" w:eastAsia="宋体" w:cs="宋体"/>
          <w:sz w:val="24"/>
        </w:rPr>
        <w:t> </w:t>
      </w:r>
    </w:p>
    <w:p w14:paraId="3638F426">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u w:val="single"/>
        </w:rPr>
        <w:t>江苏正信立远项目管理有限公司</w:t>
      </w:r>
      <w:r>
        <w:rPr>
          <w:rFonts w:hint="eastAsia" w:ascii="宋体" w:hAnsi="宋体" w:eastAsia="宋体" w:cs="宋体"/>
          <w:sz w:val="24"/>
        </w:rPr>
        <w:t>：</w:t>
      </w:r>
    </w:p>
    <w:p w14:paraId="41FB1784">
      <w:pPr>
        <w:pBdr>
          <w:top w:val="none" w:color="000000" w:sz="0" w:space="0"/>
          <w:left w:val="none" w:color="000000" w:sz="0" w:space="0"/>
          <w:bottom w:val="none" w:color="000000" w:sz="0" w:space="0"/>
          <w:right w:val="none" w:color="000000" w:sz="0" w:space="0"/>
        </w:pBdr>
        <w:spacing w:line="499" w:lineRule="atLeast"/>
        <w:ind w:right="445" w:firstLine="480"/>
        <w:rPr>
          <w:rFonts w:hint="eastAsia" w:ascii="宋体" w:hAnsi="宋体" w:eastAsia="宋体" w:cs="宋体"/>
        </w:rPr>
      </w:pPr>
      <w:r>
        <w:rPr>
          <w:rFonts w:hint="eastAsia" w:ascii="宋体" w:hAnsi="宋体" w:eastAsia="宋体" w:cs="宋体"/>
          <w:sz w:val="24"/>
        </w:rPr>
        <w:t>本公司愿就由贵单位组织实施的编号为</w:t>
      </w:r>
      <w:r>
        <w:rPr>
          <w:rFonts w:hint="eastAsia" w:ascii="宋体" w:hAnsi="宋体" w:eastAsia="宋体" w:cs="宋体"/>
          <w:b/>
          <w:sz w:val="24"/>
          <w:u w:val="single"/>
          <w:lang w:eastAsia="zh-CN"/>
        </w:rPr>
        <w:t>JSZC-320585-TCLY-G2026-0011</w:t>
      </w:r>
      <w:r>
        <w:rPr>
          <w:rFonts w:hint="eastAsia" w:ascii="宋体" w:hAnsi="宋体" w:eastAsia="宋体" w:cs="宋体"/>
          <w:sz w:val="24"/>
        </w:rPr>
        <w:t>号的招标活动进行投标。本公司所提交的投标文件中所有关于投标资格的文件、证明和陈述均是真实的、准确的。若与真实情况不符，本公司愿意承担由此而产生的一切后果。</w:t>
      </w:r>
    </w:p>
    <w:p w14:paraId="58C20841">
      <w:pPr>
        <w:pBdr>
          <w:top w:val="none" w:color="000000" w:sz="0" w:space="0"/>
          <w:left w:val="none" w:color="000000" w:sz="0" w:space="0"/>
          <w:bottom w:val="none" w:color="000000" w:sz="0" w:space="0"/>
          <w:right w:val="none" w:color="000000" w:sz="0" w:space="0"/>
        </w:pBdr>
        <w:spacing w:line="499" w:lineRule="atLeast"/>
        <w:ind w:left="1259" w:firstLine="426"/>
        <w:rPr>
          <w:rFonts w:hint="eastAsia" w:ascii="宋体" w:hAnsi="宋体" w:eastAsia="宋体" w:cs="宋体"/>
        </w:rPr>
      </w:pPr>
      <w:r>
        <w:rPr>
          <w:rFonts w:hint="eastAsia" w:ascii="宋体" w:hAnsi="宋体" w:eastAsia="宋体" w:cs="宋体"/>
          <w:sz w:val="24"/>
        </w:rPr>
        <w:t> </w:t>
      </w:r>
    </w:p>
    <w:p w14:paraId="26C395A2">
      <w:pPr>
        <w:pBdr>
          <w:top w:val="none" w:color="000000" w:sz="0" w:space="0"/>
          <w:left w:val="none" w:color="000000" w:sz="0" w:space="0"/>
          <w:bottom w:val="none" w:color="000000" w:sz="0" w:space="0"/>
          <w:right w:val="none" w:color="000000" w:sz="0" w:space="0"/>
        </w:pBdr>
        <w:spacing w:line="499" w:lineRule="atLeast"/>
        <w:ind w:left="1259" w:firstLine="426"/>
        <w:rPr>
          <w:rFonts w:hint="eastAsia" w:ascii="宋体" w:hAnsi="宋体" w:eastAsia="宋体" w:cs="宋体"/>
        </w:rPr>
      </w:pPr>
      <w:r>
        <w:rPr>
          <w:rFonts w:hint="eastAsia" w:ascii="宋体" w:hAnsi="宋体" w:eastAsia="宋体" w:cs="宋体"/>
          <w:sz w:val="24"/>
        </w:rPr>
        <w:t> </w:t>
      </w:r>
    </w:p>
    <w:p w14:paraId="38503088">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投标单位（单位盖章）：</w:t>
      </w:r>
    </w:p>
    <w:p w14:paraId="7762B296">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法定代表人或授权代理人（签字或盖章）：</w:t>
      </w:r>
    </w:p>
    <w:p w14:paraId="206A14E3">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投标日期：  年  月  日</w:t>
      </w:r>
    </w:p>
    <w:p w14:paraId="20B00DA0">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1D077FB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43BAE84B">
      <w:pPr>
        <w:pBdr>
          <w:top w:val="none" w:color="000000" w:sz="0" w:space="0"/>
          <w:left w:val="none" w:color="000000" w:sz="0" w:space="0"/>
          <w:bottom w:val="none" w:color="000000" w:sz="0" w:space="0"/>
          <w:right w:val="none" w:color="000000" w:sz="0" w:space="0"/>
        </w:pBdr>
        <w:rPr>
          <w:rFonts w:hint="eastAsia" w:ascii="宋体" w:hAnsi="宋体" w:eastAsia="宋体" w:cs="宋体"/>
          <w:sz w:val="24"/>
        </w:rPr>
      </w:pPr>
      <w:r>
        <w:rPr>
          <w:rFonts w:hint="eastAsia" w:ascii="宋体" w:hAnsi="宋体" w:eastAsia="宋体" w:cs="宋体"/>
          <w:sz w:val="24"/>
        </w:rPr>
        <w:t> </w:t>
      </w:r>
    </w:p>
    <w:p w14:paraId="746E5F28">
      <w:pPr>
        <w:pBdr>
          <w:top w:val="none" w:color="000000" w:sz="0" w:space="0"/>
          <w:left w:val="none" w:color="000000" w:sz="0" w:space="0"/>
          <w:bottom w:val="none" w:color="000000" w:sz="0" w:space="0"/>
          <w:right w:val="none" w:color="000000" w:sz="0" w:space="0"/>
        </w:pBdr>
        <w:rPr>
          <w:rFonts w:hint="eastAsia" w:ascii="宋体" w:hAnsi="宋体" w:eastAsia="宋体" w:cs="宋体"/>
          <w:b/>
          <w:bCs/>
          <w:sz w:val="28"/>
          <w:szCs w:val="28"/>
        </w:rPr>
      </w:pPr>
    </w:p>
    <w:p w14:paraId="49458089">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0A60DD1E">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410F771B">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09590AEC">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3804B77B">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27FFC8EB">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1ACBB40B">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13C6C737">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4BD54BD1">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50CA6BAA">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00913154">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5D1E0B73">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64AA33DC">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7094789A">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0AE3AB8D">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5B390096">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34D85575">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6A53309C">
      <w:pPr>
        <w:pBdr>
          <w:top w:val="none" w:color="000000" w:sz="0" w:space="0"/>
          <w:left w:val="none" w:color="000000" w:sz="0" w:space="0"/>
          <w:bottom w:val="none" w:color="000000" w:sz="0" w:space="0"/>
          <w:right w:val="none" w:color="000000" w:sz="0" w:space="0"/>
        </w:pBdr>
        <w:rPr>
          <w:rFonts w:hint="eastAsia" w:ascii="宋体" w:hAnsi="宋体" w:eastAsia="宋体" w:cs="宋体"/>
          <w:b/>
          <w:bCs/>
          <w:sz w:val="28"/>
          <w:szCs w:val="28"/>
        </w:rPr>
      </w:pPr>
      <w:r>
        <w:rPr>
          <w:rFonts w:hint="eastAsia" w:ascii="宋体" w:hAnsi="宋体" w:eastAsia="宋体" w:cs="宋体"/>
          <w:b/>
          <w:sz w:val="28"/>
        </w:rPr>
        <w:t>2、投标承诺函</w:t>
      </w:r>
    </w:p>
    <w:p w14:paraId="147CB8FA">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rPr>
      </w:pPr>
      <w:r>
        <w:rPr>
          <w:rFonts w:hint="eastAsia" w:ascii="宋体" w:hAnsi="宋体" w:eastAsia="宋体" w:cs="宋体"/>
          <w:b/>
          <w:sz w:val="32"/>
        </w:rPr>
        <w:t>投标承诺函</w:t>
      </w:r>
    </w:p>
    <w:p w14:paraId="0FD0FC4E">
      <w:pPr>
        <w:pBdr>
          <w:top w:val="none" w:color="000000" w:sz="0" w:space="0"/>
          <w:left w:val="none" w:color="000000" w:sz="0" w:space="0"/>
          <w:bottom w:val="none" w:color="000000" w:sz="0" w:space="0"/>
          <w:right w:val="none" w:color="000000" w:sz="0" w:space="0"/>
        </w:pBdr>
        <w:spacing w:line="360" w:lineRule="atLeast"/>
        <w:ind w:firstLine="240"/>
        <w:rPr>
          <w:rFonts w:hint="eastAsia" w:ascii="宋体" w:hAnsi="宋体" w:eastAsia="宋体" w:cs="宋体"/>
        </w:rPr>
      </w:pPr>
      <w:r>
        <w:rPr>
          <w:rFonts w:hint="eastAsia" w:ascii="宋体" w:hAnsi="宋体" w:eastAsia="宋体" w:cs="宋体"/>
          <w:sz w:val="24"/>
          <w:u w:val="single"/>
        </w:rPr>
        <w:t xml:space="preserve">江苏正信立远项目管理有限公司 </w:t>
      </w:r>
      <w:r>
        <w:rPr>
          <w:rFonts w:hint="eastAsia" w:ascii="宋体" w:hAnsi="宋体" w:eastAsia="宋体" w:cs="宋体"/>
          <w:sz w:val="24"/>
        </w:rPr>
        <w:t>：</w:t>
      </w:r>
    </w:p>
    <w:p w14:paraId="5F6BF9A0">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rPr>
      </w:pPr>
      <w:r>
        <w:rPr>
          <w:rFonts w:hint="eastAsia" w:ascii="宋体" w:hAnsi="宋体" w:eastAsia="宋体" w:cs="宋体"/>
          <w:sz w:val="24"/>
        </w:rPr>
        <w:t> </w:t>
      </w:r>
    </w:p>
    <w:p w14:paraId="4C545F4B">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我们收到贵单位</w:t>
      </w:r>
      <w:r>
        <w:rPr>
          <w:rFonts w:hint="eastAsia" w:ascii="宋体" w:hAnsi="宋体" w:eastAsia="宋体" w:cs="宋体"/>
          <w:b/>
          <w:sz w:val="24"/>
          <w:u w:val="single"/>
          <w:lang w:eastAsia="zh-CN"/>
        </w:rPr>
        <w:t>2026年度环境质量自动监测监控运维及大气走航监测服务采购项目（标段5、标段6）</w:t>
      </w:r>
      <w:r>
        <w:rPr>
          <w:rFonts w:hint="eastAsia" w:ascii="宋体" w:hAnsi="宋体" w:eastAsia="宋体" w:cs="宋体"/>
          <w:b/>
          <w:sz w:val="24"/>
          <w:u w:val="single"/>
        </w:rPr>
        <w:t xml:space="preserve"> </w:t>
      </w:r>
      <w:r>
        <w:rPr>
          <w:rFonts w:hint="eastAsia" w:ascii="宋体" w:hAnsi="宋体" w:eastAsia="宋体" w:cs="宋体"/>
          <w:sz w:val="24"/>
        </w:rPr>
        <w:t>招标文件（项目编号：</w:t>
      </w:r>
      <w:r>
        <w:rPr>
          <w:rFonts w:hint="eastAsia" w:ascii="宋体" w:hAnsi="宋体" w:eastAsia="宋体" w:cs="宋体"/>
          <w:b/>
          <w:sz w:val="24"/>
          <w:u w:val="single"/>
          <w:lang w:eastAsia="zh-CN"/>
        </w:rPr>
        <w:t>JSZC-320585-TCLY-G2026-0011</w:t>
      </w:r>
      <w:r>
        <w:rPr>
          <w:rFonts w:hint="eastAsia" w:ascii="宋体" w:hAnsi="宋体" w:eastAsia="宋体" w:cs="宋体"/>
          <w:sz w:val="24"/>
        </w:rPr>
        <w:t>），经仔细阅读和研究，我们决定参加投标。</w:t>
      </w:r>
    </w:p>
    <w:p w14:paraId="5BD896DD">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1、我们愿意按照招标文件的一切要求，提供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1F20753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2、如果我们的投标书被接受，我们将严格履行招标文件中规定的每一项要求，按期、按质、按量履行合同的义务。</w:t>
      </w:r>
    </w:p>
    <w:p w14:paraId="3B3DFCD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3、我们同意按招标文件中的规定，本投标书的有效期限为开标后</w:t>
      </w:r>
      <w:r>
        <w:rPr>
          <w:rFonts w:hint="eastAsia" w:ascii="宋体" w:hAnsi="宋体" w:eastAsia="宋体" w:cs="宋体"/>
          <w:b/>
          <w:sz w:val="24"/>
          <w:u w:val="single"/>
        </w:rPr>
        <w:t>90</w:t>
      </w:r>
      <w:r>
        <w:rPr>
          <w:rFonts w:hint="eastAsia" w:ascii="宋体" w:hAnsi="宋体" w:eastAsia="宋体" w:cs="宋体"/>
          <w:sz w:val="24"/>
        </w:rPr>
        <w:t>天。</w:t>
      </w:r>
    </w:p>
    <w:p w14:paraId="5419F54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4、我们愿意提供招标方在招标文件中要求的所有资料。</w:t>
      </w:r>
    </w:p>
    <w:p w14:paraId="02E4C7C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5、我们认为你们有权决定中标者，还认为你们有权接受或拒绝所有的投标者。</w:t>
      </w:r>
    </w:p>
    <w:p w14:paraId="1DD1866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6、我们完全理解贵方不一定要接受最低报价的投标或收到的任何投标。</w:t>
      </w:r>
    </w:p>
    <w:p w14:paraId="0A1DADC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7、我们承诺该项投标在开标后的全过程中保持有效，不作任何更改和变动。</w:t>
      </w:r>
    </w:p>
    <w:p w14:paraId="2F9FA685">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8、</w:t>
      </w:r>
      <w:r>
        <w:rPr>
          <w:rFonts w:hint="eastAsia" w:ascii="宋体" w:hAnsi="宋体" w:eastAsia="宋体" w:cs="宋体"/>
          <w:b/>
          <w:sz w:val="24"/>
        </w:rPr>
        <w:t>如果中标，我们同意并知晓中标通知书发出方式及发出时间，遵守招标文件和中标通知书规定，在指定时间和地点和采购人签订合同。</w:t>
      </w:r>
    </w:p>
    <w:p w14:paraId="1AC41B41">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9、综合说明：</w:t>
      </w:r>
    </w:p>
    <w:p w14:paraId="70564568">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rPr>
      </w:pPr>
      <w:r>
        <w:rPr>
          <w:rFonts w:hint="eastAsia" w:ascii="宋体" w:hAnsi="宋体" w:eastAsia="宋体" w:cs="宋体"/>
          <w:sz w:val="24"/>
        </w:rPr>
        <w:t>（1）伴随服务及配合措施；</w:t>
      </w:r>
    </w:p>
    <w:p w14:paraId="38B19AD9">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rPr>
      </w:pPr>
      <w:r>
        <w:rPr>
          <w:rFonts w:hint="eastAsia" w:ascii="宋体" w:hAnsi="宋体" w:eastAsia="宋体" w:cs="宋体"/>
          <w:sz w:val="24"/>
        </w:rPr>
        <w:t>（2）要求甲方提供的配合；</w:t>
      </w:r>
    </w:p>
    <w:p w14:paraId="108E383F">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rPr>
      </w:pPr>
      <w:r>
        <w:rPr>
          <w:rFonts w:hint="eastAsia" w:ascii="宋体" w:hAnsi="宋体" w:eastAsia="宋体" w:cs="宋体"/>
          <w:sz w:val="24"/>
        </w:rPr>
        <w:t>（3）对招标文件有不同意见的偏离说明；</w:t>
      </w:r>
    </w:p>
    <w:p w14:paraId="3B109251">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rPr>
      </w:pPr>
      <w:r>
        <w:rPr>
          <w:rFonts w:hint="eastAsia" w:ascii="宋体" w:hAnsi="宋体" w:eastAsia="宋体" w:cs="宋体"/>
          <w:sz w:val="24"/>
        </w:rPr>
        <w:t>（4）其他说明。</w:t>
      </w:r>
    </w:p>
    <w:p w14:paraId="05CA079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所有有关标书的函电，请按下列地址联系：</w:t>
      </w:r>
    </w:p>
    <w:p w14:paraId="32910CDC">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单位：联系人：                     地址：邮政编码：</w:t>
      </w:r>
    </w:p>
    <w:p w14:paraId="01A71CD5">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联系电话：传真：</w:t>
      </w:r>
    </w:p>
    <w:p w14:paraId="0309C0BE">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sz w:val="24"/>
        </w:rPr>
        <w:t> </w:t>
      </w:r>
    </w:p>
    <w:p w14:paraId="2833F6B1">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sz w:val="24"/>
        </w:rPr>
        <w:t>投标单位：（单位盖章）</w:t>
      </w:r>
    </w:p>
    <w:p w14:paraId="6C8BB615">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sz w:val="24"/>
        </w:rPr>
        <w:t>法定代表人或授权代理人（签字或盖章）</w:t>
      </w:r>
    </w:p>
    <w:p w14:paraId="46D523A6">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sz w:val="24"/>
        </w:rPr>
        <w:t>投标日期：  年  月  日</w:t>
      </w:r>
    </w:p>
    <w:p w14:paraId="79C57BA1">
      <w:pPr>
        <w:pBdr>
          <w:top w:val="none" w:color="000000" w:sz="0" w:space="0"/>
          <w:left w:val="none" w:color="000000" w:sz="0" w:space="0"/>
          <w:bottom w:val="none" w:color="000000" w:sz="0" w:space="0"/>
          <w:right w:val="none" w:color="000000" w:sz="0" w:space="0"/>
        </w:pBdr>
        <w:spacing w:line="312" w:lineRule="atLeast"/>
        <w:rPr>
          <w:rFonts w:hint="eastAsia" w:ascii="宋体" w:hAnsi="宋体" w:eastAsia="宋体" w:cs="宋体"/>
        </w:rPr>
      </w:pPr>
      <w:r>
        <w:rPr>
          <w:rFonts w:hint="eastAsia" w:ascii="宋体" w:hAnsi="宋体" w:eastAsia="宋体" w:cs="宋体"/>
          <w:b/>
          <w:sz w:val="32"/>
        </w:rPr>
        <w:t>3、参加政府采购活动前三年内，在经营活动中没有重大违法记录声明</w:t>
      </w:r>
    </w:p>
    <w:p w14:paraId="2824D802">
      <w:pPr>
        <w:pBdr>
          <w:top w:val="none" w:color="000000" w:sz="0" w:space="0"/>
          <w:left w:val="none" w:color="000000" w:sz="0" w:space="0"/>
          <w:bottom w:val="none" w:color="000000" w:sz="0" w:space="0"/>
          <w:right w:val="none" w:color="000000" w:sz="0" w:space="0"/>
        </w:pBdr>
        <w:spacing w:line="85" w:lineRule="atLeast"/>
        <w:ind w:left="-210" w:right="-210"/>
        <w:rPr>
          <w:rFonts w:hint="eastAsia" w:ascii="宋体" w:hAnsi="宋体" w:eastAsia="宋体" w:cs="宋体"/>
        </w:rPr>
      </w:pPr>
      <w:r>
        <w:rPr>
          <w:rFonts w:hint="eastAsia" w:ascii="宋体" w:hAnsi="宋体" w:eastAsia="宋体" w:cs="宋体"/>
          <w:b/>
          <w:sz w:val="24"/>
        </w:rPr>
        <w:t> </w:t>
      </w:r>
    </w:p>
    <w:p w14:paraId="287F9CC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24"/>
        </w:rPr>
      </w:pPr>
    </w:p>
    <w:p w14:paraId="42ADF57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24"/>
        </w:rPr>
      </w:pPr>
    </w:p>
    <w:p w14:paraId="26AE2C5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24"/>
        </w:rPr>
        <w:t>参加政府采购活动前三年内，在经营活动中没有重大违法记录声明</w:t>
      </w:r>
    </w:p>
    <w:p w14:paraId="02E8179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p w14:paraId="1CDCE939">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sz w:val="24"/>
        </w:rPr>
        <w:t>致：江苏正信立远项目管理有限公司：</w:t>
      </w:r>
    </w:p>
    <w:p w14:paraId="61EBF77D">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eastAsia="宋体" w:cs="宋体"/>
        </w:rPr>
      </w:pPr>
      <w:r>
        <w:rPr>
          <w:rFonts w:hint="eastAsia" w:ascii="宋体" w:hAnsi="宋体" w:eastAsia="宋体" w:cs="宋体"/>
          <w:sz w:val="24"/>
        </w:rPr>
        <w:t>我单位</w:t>
      </w:r>
      <w:r>
        <w:rPr>
          <w:rFonts w:hint="eastAsia" w:ascii="宋体" w:hAnsi="宋体" w:eastAsia="宋体" w:cs="宋体"/>
          <w:sz w:val="24"/>
          <w:u w:val="single"/>
        </w:rPr>
        <w:t>         （供应商名称）</w:t>
      </w:r>
      <w:r>
        <w:rPr>
          <w:rFonts w:hint="eastAsia" w:ascii="宋体" w:hAnsi="宋体" w:eastAsia="宋体" w:cs="宋体"/>
          <w:sz w:val="24"/>
        </w:rPr>
        <w:t> 在参加政府采购活动前三年内，没有重大违法记录，特此声明。</w:t>
      </w:r>
    </w:p>
    <w:p w14:paraId="348267B4">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eastAsia="宋体" w:cs="宋体"/>
        </w:rPr>
      </w:pPr>
      <w:r>
        <w:rPr>
          <w:rFonts w:hint="eastAsia" w:ascii="宋体" w:hAnsi="宋体" w:eastAsia="宋体" w:cs="宋体"/>
          <w:sz w:val="24"/>
        </w:rPr>
        <w:t>若采购代理机构在本项目采购过程中发现我单位近三年内在经营活动中有重大违法记录，我单位将无条件退出本项目的招标，并承担因此引起的一切后果。</w:t>
      </w:r>
    </w:p>
    <w:p w14:paraId="09D13072">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eastAsia="宋体" w:cs="宋体"/>
        </w:rPr>
      </w:pPr>
      <w:r>
        <w:rPr>
          <w:rFonts w:hint="eastAsia" w:ascii="宋体" w:hAnsi="宋体" w:eastAsia="宋体" w:cs="宋体"/>
          <w:sz w:val="24"/>
        </w:rPr>
        <w:t> </w:t>
      </w:r>
    </w:p>
    <w:p w14:paraId="393C46E7">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sz w:val="24"/>
        </w:rPr>
        <w:t>投标单位（单位盖章）：</w:t>
      </w:r>
    </w:p>
    <w:p w14:paraId="5878DC51">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sz w:val="24"/>
        </w:rPr>
        <w:t>法定代表人（负责人）或代理人（签字或盖章）：</w:t>
      </w:r>
    </w:p>
    <w:p w14:paraId="2FA8E572">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sz w:val="24"/>
        </w:rPr>
        <w:t>投标日期：  年  月  日</w:t>
      </w:r>
    </w:p>
    <w:p w14:paraId="7D770DF8">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rPr>
        <w:br w:type="page" w:clear="all"/>
      </w:r>
    </w:p>
    <w:p w14:paraId="5B5FCED7">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rPr>
      </w:pPr>
      <w:r>
        <w:rPr>
          <w:rFonts w:hint="eastAsia" w:ascii="宋体" w:hAnsi="宋体" w:eastAsia="宋体" w:cs="宋体"/>
          <w:b/>
          <w:sz w:val="28"/>
        </w:rPr>
        <w:t>4、投标单位情况表</w:t>
      </w:r>
    </w:p>
    <w:p w14:paraId="058EEFBE">
      <w:pPr>
        <w:pBdr>
          <w:top w:val="none" w:color="000000" w:sz="0" w:space="0"/>
          <w:left w:val="none" w:color="000000" w:sz="0" w:space="0"/>
          <w:bottom w:val="none" w:color="000000" w:sz="0" w:space="0"/>
          <w:right w:val="none" w:color="000000" w:sz="0" w:space="0"/>
        </w:pBdr>
        <w:ind w:left="1260" w:firstLine="2175"/>
        <w:rPr>
          <w:rFonts w:hint="eastAsia" w:ascii="宋体" w:hAnsi="宋体" w:eastAsia="宋体" w:cs="宋体"/>
        </w:rPr>
      </w:pPr>
      <w:r>
        <w:rPr>
          <w:rFonts w:hint="eastAsia" w:ascii="宋体" w:hAnsi="宋体" w:eastAsia="宋体" w:cs="宋体"/>
          <w:sz w:val="30"/>
        </w:rPr>
        <w:t>投标单位情况表</w:t>
      </w:r>
    </w:p>
    <w:p w14:paraId="578FF323">
      <w:pPr>
        <w:pBdr>
          <w:top w:val="none" w:color="000000" w:sz="0" w:space="0"/>
          <w:left w:val="none" w:color="000000" w:sz="0" w:space="0"/>
          <w:bottom w:val="none" w:color="000000" w:sz="0" w:space="0"/>
          <w:right w:val="none" w:color="000000" w:sz="0" w:space="0"/>
        </w:pBdr>
        <w:ind w:firstLine="480"/>
        <w:rPr>
          <w:rFonts w:hint="eastAsia" w:ascii="宋体" w:hAnsi="宋体" w:eastAsia="宋体" w:cs="宋体"/>
        </w:rPr>
      </w:pPr>
      <w:r>
        <w:rPr>
          <w:rFonts w:hint="eastAsia" w:ascii="宋体" w:hAnsi="宋体" w:eastAsia="宋体" w:cs="宋体"/>
          <w:sz w:val="24"/>
        </w:rPr>
        <w:t>单位名称（盖章）：</w:t>
      </w:r>
    </w:p>
    <w:tbl>
      <w:tblPr>
        <w:tblStyle w:val="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52"/>
        <w:gridCol w:w="1276"/>
      </w:tblGrid>
      <w:tr w14:paraId="2C673E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86F5883">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2A36869">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1E987A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7059663">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5AB916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FE1A33B">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3FD6F6">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2694FA">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D2E0D1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万元</w:t>
            </w:r>
          </w:p>
        </w:tc>
      </w:tr>
      <w:tr w14:paraId="316E33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92C39D">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67066C">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772E17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B6CBE9">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B98D2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tc>
        <w:tc>
          <w:tcPr>
            <w:tcW w:w="364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F68CD0A">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其中：有中高级以上职称的人数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28EB121">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0892E1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3C118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7975BC">
            <w:pPr>
              <w:pBdr>
                <w:top w:val="none" w:color="000000" w:sz="0" w:space="0"/>
                <w:left w:val="none" w:color="000000" w:sz="0" w:space="0"/>
                <w:bottom w:val="none" w:color="000000" w:sz="0" w:space="0"/>
                <w:right w:val="none" w:color="000000" w:sz="0" w:space="0"/>
              </w:pBdr>
              <w:ind w:firstLine="120"/>
              <w:rPr>
                <w:rFonts w:hint="eastAsia" w:ascii="宋体" w:hAnsi="宋体" w:eastAsia="宋体" w:cs="宋体"/>
              </w:rPr>
            </w:pPr>
            <w:r>
              <w:rPr>
                <w:rFonts w:hint="eastAsia" w:ascii="宋体" w:hAnsi="宋体" w:eastAsia="宋体" w:cs="宋体"/>
                <w:sz w:val="24"/>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A6734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A15DA8">
            <w:pPr>
              <w:pBdr>
                <w:top w:val="none" w:color="000000" w:sz="0" w:space="0"/>
                <w:left w:val="none" w:color="000000" w:sz="0" w:space="0"/>
                <w:bottom w:val="none" w:color="000000" w:sz="0" w:space="0"/>
                <w:right w:val="none" w:color="000000" w:sz="0" w:space="0"/>
              </w:pBdr>
              <w:ind w:left="1260"/>
              <w:jc w:val="center"/>
              <w:rPr>
                <w:rFonts w:hint="eastAsia" w:ascii="宋体" w:hAnsi="宋体" w:eastAsia="宋体" w:cs="宋体"/>
              </w:rPr>
            </w:pPr>
            <w:r>
              <w:rPr>
                <w:rFonts w:hint="eastAsia" w:ascii="宋体" w:hAnsi="宋体" w:eastAsia="宋体" w:cs="宋体"/>
                <w:sz w:val="24"/>
              </w:rPr>
              <w:t> 万元</w:t>
            </w:r>
          </w:p>
        </w:tc>
      </w:tr>
      <w:tr w14:paraId="6B930F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DB318E">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08C67D">
            <w:pPr>
              <w:pBdr>
                <w:top w:val="none" w:color="000000" w:sz="0" w:space="0"/>
                <w:left w:val="none" w:color="000000" w:sz="0" w:space="0"/>
                <w:bottom w:val="none" w:color="000000" w:sz="0" w:space="0"/>
                <w:right w:val="none" w:color="000000" w:sz="0" w:space="0"/>
              </w:pBdr>
              <w:ind w:firstLine="960"/>
              <w:rPr>
                <w:rFonts w:hint="eastAsia" w:ascii="宋体" w:hAnsi="宋体" w:eastAsia="宋体" w:cs="宋体"/>
              </w:rPr>
            </w:pPr>
            <w:r>
              <w:rPr>
                <w:rFonts w:hint="eastAsia" w:ascii="宋体" w:hAnsi="宋体" w:eastAsia="宋体" w:cs="宋体"/>
                <w:sz w:val="24"/>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B38232">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D96C1BC">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24"/>
              </w:rPr>
              <w:t>2025年 万元</w:t>
            </w:r>
          </w:p>
        </w:tc>
      </w:tr>
      <w:tr w14:paraId="45E7DD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CC690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3E56EEE">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24"/>
              </w:rPr>
              <w:t>2025年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DD8E4F">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A92B1E">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22C6F3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1B6D3E">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3AC21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7348275">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47DB2BF">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自有面积平方米</w:t>
            </w:r>
          </w:p>
          <w:p w14:paraId="453F26F9">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承租面积平方米</w:t>
            </w:r>
          </w:p>
        </w:tc>
      </w:tr>
      <w:tr w14:paraId="4FB677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6FB5F2">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9A3E5DE">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tc>
      </w:tr>
      <w:tr w14:paraId="140CBD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133B0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CC20A2">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3A702D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7C7BDCB">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C8E7C4">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02F0E2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9EFA9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A009213">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640C62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34155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23309A">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0CA066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3A30E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72B542">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142B8B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081F3E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47629BA">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24D546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8EE02A">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3A9E3C">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bl>
    <w:p w14:paraId="24FAB8C2">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rPr>
        <w:br w:type="page" w:clear="all"/>
      </w:r>
    </w:p>
    <w:p w14:paraId="418EAE10">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32"/>
        </w:rPr>
        <w:t>5、法定代表人授权委托书 （如有）</w:t>
      </w:r>
    </w:p>
    <w:p w14:paraId="19B86F83">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539AA3F2">
      <w:pPr>
        <w:pBdr>
          <w:top w:val="none" w:color="000000" w:sz="0" w:space="0"/>
          <w:left w:val="none" w:color="000000" w:sz="0" w:space="0"/>
          <w:bottom w:val="none" w:color="000000" w:sz="0" w:space="0"/>
          <w:right w:val="none" w:color="000000" w:sz="0" w:space="0"/>
        </w:pBdr>
        <w:ind w:firstLine="420"/>
        <w:jc w:val="center"/>
        <w:rPr>
          <w:rFonts w:hint="eastAsia" w:ascii="宋体" w:hAnsi="宋体" w:eastAsia="宋体" w:cs="宋体"/>
        </w:rPr>
      </w:pPr>
      <w:r>
        <w:rPr>
          <w:rFonts w:hint="eastAsia" w:ascii="宋体" w:hAnsi="宋体" w:eastAsia="宋体" w:cs="宋体"/>
          <w:sz w:val="24"/>
        </w:rPr>
        <w:t> </w:t>
      </w:r>
    </w:p>
    <w:p w14:paraId="6E904CF5">
      <w:pPr>
        <w:pBdr>
          <w:top w:val="none" w:color="000000" w:sz="0" w:space="0"/>
          <w:left w:val="none" w:color="000000" w:sz="0" w:space="0"/>
          <w:bottom w:val="none" w:color="000000" w:sz="0" w:space="0"/>
          <w:right w:val="none" w:color="000000" w:sz="0" w:space="0"/>
        </w:pBdr>
        <w:ind w:firstLine="420"/>
        <w:jc w:val="center"/>
        <w:rPr>
          <w:rFonts w:hint="eastAsia" w:ascii="宋体" w:hAnsi="宋体" w:eastAsia="宋体" w:cs="宋体"/>
        </w:rPr>
      </w:pPr>
      <w:r>
        <w:rPr>
          <w:rFonts w:hint="eastAsia" w:ascii="宋体" w:hAnsi="宋体" w:eastAsia="宋体" w:cs="宋体"/>
          <w:sz w:val="32"/>
        </w:rPr>
        <w:t>授权委托书</w:t>
      </w:r>
    </w:p>
    <w:p w14:paraId="30E54F3C">
      <w:pPr>
        <w:pBdr>
          <w:top w:val="none" w:color="000000" w:sz="0" w:space="0"/>
          <w:left w:val="none" w:color="000000" w:sz="0" w:space="0"/>
          <w:bottom w:val="none" w:color="000000" w:sz="0" w:space="0"/>
          <w:right w:val="none" w:color="000000" w:sz="0" w:space="0"/>
        </w:pBdr>
        <w:ind w:firstLine="420"/>
        <w:rPr>
          <w:rFonts w:hint="eastAsia" w:ascii="宋体" w:hAnsi="宋体" w:eastAsia="宋体" w:cs="宋体"/>
        </w:rPr>
      </w:pPr>
      <w:r>
        <w:rPr>
          <w:rFonts w:hint="eastAsia" w:ascii="宋体" w:hAnsi="宋体" w:eastAsia="宋体" w:cs="宋体"/>
          <w:sz w:val="24"/>
        </w:rPr>
        <w:t> </w:t>
      </w:r>
    </w:p>
    <w:p w14:paraId="681D90EE">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r>
        <w:rPr>
          <w:rFonts w:hint="eastAsia" w:ascii="宋体" w:hAnsi="宋体" w:eastAsia="宋体" w:cs="宋体"/>
          <w:sz w:val="24"/>
        </w:rPr>
        <w:t> </w:t>
      </w:r>
    </w:p>
    <w:p w14:paraId="514DD606">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r>
        <w:rPr>
          <w:rFonts w:hint="eastAsia" w:ascii="宋体" w:hAnsi="宋体" w:eastAsia="宋体" w:cs="宋体"/>
          <w:sz w:val="24"/>
        </w:rPr>
        <w:t>本授权委托书声明：我</w:t>
      </w:r>
      <w:r>
        <w:rPr>
          <w:rFonts w:hint="eastAsia" w:ascii="宋体" w:hAnsi="宋体" w:eastAsia="宋体" w:cs="宋体"/>
          <w:sz w:val="24"/>
          <w:u w:val="single"/>
        </w:rPr>
        <w:t>（姓名）</w:t>
      </w:r>
      <w:r>
        <w:rPr>
          <w:rFonts w:hint="eastAsia" w:ascii="宋体" w:hAnsi="宋体" w:eastAsia="宋体" w:cs="宋体"/>
          <w:sz w:val="24"/>
        </w:rPr>
        <w:t>系</w:t>
      </w:r>
      <w:r>
        <w:rPr>
          <w:rFonts w:hint="eastAsia" w:ascii="宋体" w:hAnsi="宋体" w:eastAsia="宋体" w:cs="宋体"/>
          <w:sz w:val="24"/>
          <w:u w:val="single"/>
        </w:rPr>
        <w:t>（投标单位名称）</w:t>
      </w:r>
      <w:r>
        <w:rPr>
          <w:rFonts w:hint="eastAsia" w:ascii="宋体" w:hAnsi="宋体" w:eastAsia="宋体" w:cs="宋体"/>
          <w:sz w:val="24"/>
        </w:rPr>
        <w:t>的法定代表人，现授权委托</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（姓名）</w:t>
      </w:r>
      <w:r>
        <w:rPr>
          <w:rFonts w:hint="eastAsia" w:ascii="宋体" w:hAnsi="宋体" w:eastAsia="宋体" w:cs="宋体"/>
          <w:sz w:val="24"/>
        </w:rPr>
        <w:t>为我公司代理人，以本公司的名义参加</w:t>
      </w:r>
      <w:r>
        <w:rPr>
          <w:rFonts w:hint="eastAsia" w:ascii="宋体" w:hAnsi="宋体" w:eastAsia="宋体" w:cs="宋体"/>
          <w:b/>
          <w:sz w:val="24"/>
          <w:u w:val="single"/>
        </w:rPr>
        <w:t>江苏正信立远项目管理有限公司</w:t>
      </w:r>
      <w:r>
        <w:rPr>
          <w:rFonts w:hint="eastAsia" w:ascii="宋体" w:hAnsi="宋体" w:eastAsia="宋体" w:cs="宋体"/>
          <w:sz w:val="24"/>
        </w:rPr>
        <w:t>组织实施的编号为</w:t>
      </w:r>
      <w:r>
        <w:rPr>
          <w:rFonts w:hint="eastAsia" w:ascii="宋体" w:hAnsi="宋体" w:eastAsia="宋体" w:cs="宋体"/>
          <w:b/>
          <w:sz w:val="24"/>
          <w:u w:val="single"/>
          <w:lang w:eastAsia="zh-CN"/>
        </w:rPr>
        <w:t>JSZC-320585-TCLY-G2026-0011</w:t>
      </w:r>
      <w:r>
        <w:rPr>
          <w:rFonts w:hint="eastAsia" w:ascii="宋体" w:hAnsi="宋体" w:eastAsia="宋体" w:cs="宋体"/>
          <w:sz w:val="24"/>
        </w:rPr>
        <w:t>的招标活动。代理人在开标、评标、合同谈判过程中所签署的一切文件和处理与这有关的一切事务，我均予以承认。</w:t>
      </w:r>
    </w:p>
    <w:p w14:paraId="32187CAC">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r>
        <w:rPr>
          <w:rFonts w:hint="eastAsia" w:ascii="宋体" w:hAnsi="宋体" w:eastAsia="宋体" w:cs="宋体"/>
          <w:sz w:val="24"/>
        </w:rPr>
        <w:t>代理人在授权委托书有效期内签署的所有文件不因授权委托的撤销而失效，除非有撤销授权委托的书面通知，本授权委托书自投标开始至合同履行完毕止。</w:t>
      </w:r>
    </w:p>
    <w:p w14:paraId="707399D0">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r>
        <w:rPr>
          <w:rFonts w:hint="eastAsia" w:ascii="宋体" w:hAnsi="宋体" w:eastAsia="宋体" w:cs="宋体"/>
          <w:sz w:val="24"/>
        </w:rPr>
        <w:t>代理人无转委托权。特此委托！</w:t>
      </w:r>
    </w:p>
    <w:p w14:paraId="1DE0BDC5">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sz w:val="24"/>
        </w:rPr>
      </w:pPr>
      <w:r>
        <w:rPr>
          <w:rFonts w:hint="eastAsia" w:ascii="宋体" w:hAnsi="宋体" w:eastAsia="宋体" w:cs="宋体"/>
          <w:sz w:val="24"/>
        </w:rPr>
        <w:t> </w:t>
      </w:r>
    </w:p>
    <w:p w14:paraId="51DCF61F">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sz w:val="24"/>
        </w:rPr>
      </w:pPr>
    </w:p>
    <w:p w14:paraId="24DAEF03">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sz w:val="24"/>
        </w:rPr>
      </w:pPr>
    </w:p>
    <w:p w14:paraId="7E100134">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p>
    <w:p w14:paraId="470B3428">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sz w:val="24"/>
        </w:rPr>
        <w:t>投标单位：（单位盖章）</w:t>
      </w:r>
    </w:p>
    <w:p w14:paraId="13DCBD92">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sz w:val="24"/>
        </w:rPr>
        <w:t>法定代表人：（签字或盖章）</w:t>
      </w:r>
    </w:p>
    <w:p w14:paraId="1661581E">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sz w:val="24"/>
        </w:rPr>
        <w:t>授权代理人：（签字或盖章）</w:t>
      </w:r>
    </w:p>
    <w:p w14:paraId="2F7E34B7">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sz w:val="24"/>
        </w:rPr>
        <w:t>投标日期：  年  月  日</w:t>
      </w:r>
    </w:p>
    <w:p w14:paraId="17B924B4">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rPr>
        <w:br w:type="page" w:clear="all"/>
      </w:r>
    </w:p>
    <w:p w14:paraId="34C1C729">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rPr>
      </w:pPr>
      <w:r>
        <w:rPr>
          <w:rFonts w:hint="eastAsia" w:ascii="宋体" w:hAnsi="宋体" w:eastAsia="宋体" w:cs="宋体"/>
          <w:b/>
          <w:sz w:val="32"/>
        </w:rPr>
        <w:t>6、开标一览表</w:t>
      </w:r>
    </w:p>
    <w:p w14:paraId="09024B7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rPr>
        <w:t> </w:t>
      </w:r>
    </w:p>
    <w:p w14:paraId="38159FF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rPr>
      </w:pPr>
      <w:r>
        <w:rPr>
          <w:rFonts w:hint="eastAsia" w:ascii="宋体" w:hAnsi="宋体" w:eastAsia="宋体" w:cs="宋体"/>
        </w:rPr>
        <w:t> </w:t>
      </w:r>
    </w:p>
    <w:p w14:paraId="30A7C0F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rPr>
      </w:pPr>
      <w:r>
        <w:rPr>
          <w:rFonts w:hint="eastAsia" w:ascii="宋体" w:hAnsi="宋体" w:eastAsia="宋体" w:cs="宋体"/>
          <w:b/>
          <w:sz w:val="32"/>
        </w:rPr>
        <w:t>开标一览表</w:t>
      </w:r>
    </w:p>
    <w:p w14:paraId="2EA2C0F0">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34D07EAC">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rPr>
      </w:pPr>
      <w:r>
        <w:rPr>
          <w:rFonts w:hint="eastAsia" w:ascii="宋体" w:hAnsi="宋体" w:eastAsia="宋体" w:cs="宋体"/>
          <w:sz w:val="24"/>
        </w:rPr>
        <w:t>投标人全称（加盖公章）：供应商名称</w:t>
      </w:r>
    </w:p>
    <w:p w14:paraId="3D984AE6">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sz w:val="24"/>
          <w:lang w:eastAsia="zh-CN"/>
        </w:rPr>
      </w:pPr>
      <w:r>
        <w:rPr>
          <w:rFonts w:hint="eastAsia" w:ascii="宋体" w:hAnsi="宋体" w:eastAsia="宋体" w:cs="宋体"/>
          <w:sz w:val="24"/>
        </w:rPr>
        <w:t>项目编号：</w:t>
      </w:r>
      <w:r>
        <w:rPr>
          <w:rFonts w:hint="eastAsia" w:ascii="宋体" w:hAnsi="宋体" w:eastAsia="宋体" w:cs="宋体"/>
          <w:sz w:val="24"/>
          <w:lang w:eastAsia="zh-CN"/>
        </w:rPr>
        <w:t>JSZC-320585-TCLY-G2026-0011</w:t>
      </w:r>
    </w:p>
    <w:tbl>
      <w:tblPr>
        <w:tblStyle w:val="8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342"/>
        <w:gridCol w:w="4944"/>
      </w:tblGrid>
      <w:tr w14:paraId="1D6669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jc w:val="center"/>
        </w:trPr>
        <w:tc>
          <w:tcPr>
            <w:tcW w:w="33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67E3F29">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rPr>
            </w:pPr>
            <w:r>
              <w:rPr>
                <w:rFonts w:hint="eastAsia" w:ascii="宋体" w:hAnsi="宋体" w:eastAsia="宋体" w:cs="宋体"/>
                <w:sz w:val="24"/>
              </w:rPr>
              <w:t>项目名称</w:t>
            </w:r>
          </w:p>
        </w:tc>
        <w:tc>
          <w:tcPr>
            <w:tcW w:w="49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449C710">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rPr>
            </w:pPr>
            <w:r>
              <w:rPr>
                <w:rFonts w:hint="eastAsia" w:ascii="宋体" w:hAnsi="宋体" w:eastAsia="宋体" w:cs="宋体"/>
                <w:sz w:val="24"/>
              </w:rPr>
              <w:t>投标总价</w:t>
            </w:r>
          </w:p>
        </w:tc>
      </w:tr>
      <w:tr w14:paraId="584CBD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jc w:val="center"/>
        </w:trPr>
        <w:tc>
          <w:tcPr>
            <w:tcW w:w="334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D75467">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lang w:eastAsia="zh-CN"/>
              </w:rPr>
            </w:pPr>
            <w:r>
              <w:rPr>
                <w:rFonts w:hint="eastAsia" w:ascii="宋体" w:hAnsi="宋体" w:eastAsia="宋体" w:cs="宋体"/>
                <w:sz w:val="24"/>
                <w:lang w:eastAsia="zh-CN"/>
              </w:rPr>
              <w:t>2026年度环境质量自动监测监控运维及大气走航监测服务采购项目（标段5、标段6）</w:t>
            </w:r>
            <w:r>
              <w:rPr>
                <w:rFonts w:hint="eastAsia" w:ascii="宋体" w:hAnsi="宋体" w:eastAsia="宋体" w:cs="宋体"/>
                <w:sz w:val="24"/>
              </w:rPr>
              <w:t xml:space="preserve"> </w:t>
            </w:r>
            <w:r>
              <w:rPr>
                <w:rFonts w:hint="eastAsia" w:ascii="宋体" w:hAnsi="宋体" w:eastAsia="宋体" w:cs="宋体"/>
                <w:sz w:val="24"/>
                <w:lang w:eastAsia="zh-CN"/>
              </w:rPr>
              <w:t>（</w:t>
            </w:r>
            <w:r>
              <w:rPr>
                <w:rFonts w:hint="eastAsia" w:ascii="宋体" w:hAnsi="宋体" w:eastAsia="宋体" w:cs="宋体"/>
                <w:sz w:val="24"/>
                <w:lang w:val="en-US" w:eastAsia="zh-CN"/>
              </w:rPr>
              <w:t xml:space="preserve">标段号 </w:t>
            </w:r>
            <w:r>
              <w:rPr>
                <w:rFonts w:hint="eastAsia" w:ascii="宋体" w:hAnsi="宋体" w:eastAsia="宋体" w:cs="宋体"/>
                <w:sz w:val="24"/>
                <w:lang w:eastAsia="zh-CN"/>
              </w:rPr>
              <w:t>）</w:t>
            </w:r>
          </w:p>
        </w:tc>
        <w:tc>
          <w:tcPr>
            <w:tcW w:w="49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BCDFC16">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rPr>
            </w:pPr>
            <w:r>
              <w:rPr>
                <w:rFonts w:hint="eastAsia" w:ascii="宋体" w:hAnsi="宋体" w:eastAsia="宋体" w:cs="宋体"/>
                <w:sz w:val="24"/>
              </w:rPr>
              <w:t>小写       （元人民币）</w:t>
            </w:r>
          </w:p>
        </w:tc>
      </w:tr>
      <w:tr w14:paraId="0722A7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jc w:val="center"/>
        </w:trPr>
        <w:tc>
          <w:tcPr>
            <w:tcW w:w="334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31AF570">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rPr>
            </w:pPr>
            <w:r>
              <w:rPr>
                <w:rFonts w:hint="eastAsia" w:ascii="宋体" w:hAnsi="宋体" w:eastAsia="宋体" w:cs="宋体"/>
                <w:sz w:val="24"/>
              </w:rPr>
              <w:t>投标报价大写金额</w:t>
            </w:r>
          </w:p>
        </w:tc>
        <w:tc>
          <w:tcPr>
            <w:tcW w:w="49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C467C7E">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rPr>
            </w:pPr>
            <w:r>
              <w:rPr>
                <w:rFonts w:hint="eastAsia" w:ascii="宋体" w:hAnsi="宋体" w:eastAsia="宋体" w:cs="宋体"/>
                <w:sz w:val="24"/>
              </w:rPr>
              <w:t>金额大写：</w:t>
            </w:r>
          </w:p>
        </w:tc>
      </w:tr>
    </w:tbl>
    <w:p w14:paraId="57711BD5">
      <w:pPr>
        <w:pBdr>
          <w:top w:val="none" w:color="000000" w:sz="0" w:space="0"/>
          <w:left w:val="none" w:color="000000" w:sz="0" w:space="0"/>
          <w:bottom w:val="none" w:color="000000" w:sz="0" w:space="0"/>
          <w:right w:val="none" w:color="000000" w:sz="0" w:space="0"/>
        </w:pBdr>
        <w:ind w:firstLine="723"/>
        <w:rPr>
          <w:rFonts w:hint="eastAsia" w:ascii="宋体" w:hAnsi="宋体" w:eastAsia="宋体" w:cs="宋体"/>
        </w:rPr>
      </w:pPr>
      <w:r>
        <w:rPr>
          <w:rFonts w:hint="eastAsia" w:ascii="宋体" w:hAnsi="宋体" w:eastAsia="宋体" w:cs="宋体"/>
          <w:b/>
          <w:sz w:val="24"/>
        </w:rPr>
        <w:t> </w:t>
      </w:r>
    </w:p>
    <w:p w14:paraId="2945AB99">
      <w:pPr>
        <w:pBdr>
          <w:top w:val="none" w:color="000000" w:sz="0" w:space="0"/>
          <w:left w:val="none" w:color="000000" w:sz="0" w:space="0"/>
          <w:bottom w:val="none" w:color="000000" w:sz="0" w:space="0"/>
          <w:right w:val="none" w:color="000000" w:sz="0" w:space="0"/>
        </w:pBdr>
        <w:spacing w:line="460" w:lineRule="atLeast"/>
        <w:ind w:firstLine="3360"/>
        <w:rPr>
          <w:rFonts w:hint="eastAsia" w:ascii="宋体" w:hAnsi="宋体" w:eastAsia="宋体" w:cs="宋体"/>
        </w:rPr>
      </w:pPr>
      <w:r>
        <w:rPr>
          <w:rFonts w:hint="eastAsia" w:ascii="宋体" w:hAnsi="宋体" w:eastAsia="宋体" w:cs="宋体"/>
          <w:sz w:val="24"/>
        </w:rPr>
        <w:t>日期： 年 月 日</w:t>
      </w:r>
    </w:p>
    <w:p w14:paraId="70D4D1AA">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b/>
          <w:sz w:val="24"/>
        </w:rPr>
        <w:t> </w:t>
      </w:r>
    </w:p>
    <w:p w14:paraId="2F7C52BB">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rPr>
        <w:br w:type="page" w:clear="all"/>
      </w:r>
    </w:p>
    <w:p w14:paraId="4F7EA00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28"/>
        </w:rPr>
        <w:t>7、投标报价明细表</w:t>
      </w:r>
    </w:p>
    <w:p w14:paraId="47CE336A">
      <w:pPr>
        <w:pBdr>
          <w:top w:val="none" w:color="000000" w:sz="0" w:space="0"/>
          <w:left w:val="none" w:color="000000" w:sz="0" w:space="0"/>
          <w:bottom w:val="none" w:color="000000" w:sz="0" w:space="0"/>
          <w:right w:val="none" w:color="000000" w:sz="0" w:space="0"/>
        </w:pBdr>
        <w:ind w:firstLine="3012"/>
        <w:rPr>
          <w:rFonts w:hint="eastAsia" w:ascii="宋体" w:hAnsi="宋体" w:eastAsia="宋体" w:cs="宋体"/>
        </w:rPr>
      </w:pPr>
      <w:r>
        <w:rPr>
          <w:rFonts w:hint="eastAsia" w:ascii="宋体" w:hAnsi="宋体" w:eastAsia="宋体" w:cs="宋体"/>
          <w:b/>
          <w:sz w:val="30"/>
        </w:rPr>
        <w:t> </w:t>
      </w:r>
    </w:p>
    <w:p w14:paraId="4C97418C">
      <w:pPr>
        <w:pBdr>
          <w:top w:val="none" w:color="000000" w:sz="0" w:space="0"/>
          <w:left w:val="none" w:color="000000" w:sz="0" w:space="0"/>
          <w:bottom w:val="none" w:color="000000" w:sz="0" w:space="0"/>
          <w:right w:val="none" w:color="000000" w:sz="0" w:space="0"/>
        </w:pBdr>
        <w:ind w:firstLine="2811"/>
        <w:rPr>
          <w:rFonts w:hint="eastAsia" w:ascii="宋体" w:hAnsi="宋体" w:eastAsia="宋体" w:cs="宋体"/>
        </w:rPr>
      </w:pPr>
      <w:r>
        <w:rPr>
          <w:rFonts w:hint="eastAsia" w:ascii="宋体" w:hAnsi="宋体" w:eastAsia="宋体" w:cs="宋体"/>
          <w:b/>
          <w:sz w:val="28"/>
        </w:rPr>
        <w:t>（一）投标报价明细表</w:t>
      </w:r>
    </w:p>
    <w:p w14:paraId="61BA821B">
      <w:pPr>
        <w:pBdr>
          <w:top w:val="none" w:color="000000" w:sz="0" w:space="0"/>
          <w:left w:val="none" w:color="000000" w:sz="0" w:space="0"/>
          <w:bottom w:val="none" w:color="000000" w:sz="0" w:space="0"/>
          <w:right w:val="none" w:color="000000" w:sz="0" w:space="0"/>
        </w:pBdr>
        <w:ind w:firstLine="3012"/>
        <w:rPr>
          <w:rFonts w:hint="eastAsia" w:ascii="宋体" w:hAnsi="宋体" w:eastAsia="宋体" w:cs="宋体"/>
        </w:rPr>
      </w:pPr>
      <w:r>
        <w:rPr>
          <w:rFonts w:hint="eastAsia" w:ascii="宋体" w:hAnsi="宋体" w:eastAsia="宋体" w:cs="宋体"/>
          <w:b/>
          <w:sz w:val="30"/>
        </w:rPr>
        <w:t> </w:t>
      </w:r>
    </w:p>
    <w:tbl>
      <w:tblPr>
        <w:tblStyle w:val="88"/>
        <w:tblW w:w="978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28"/>
        <w:gridCol w:w="1796"/>
        <w:gridCol w:w="894"/>
        <w:gridCol w:w="1423"/>
        <w:gridCol w:w="1979"/>
        <w:gridCol w:w="1417"/>
        <w:gridCol w:w="1144"/>
      </w:tblGrid>
      <w:tr w14:paraId="60F28F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jc w:val="center"/>
        </w:trPr>
        <w:tc>
          <w:tcPr>
            <w:tcW w:w="9781" w:type="dxa"/>
            <w:gridSpan w:val="7"/>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1E356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标段号：</w:t>
            </w:r>
          </w:p>
        </w:tc>
      </w:tr>
      <w:tr w14:paraId="762B22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jc w:val="center"/>
        </w:trPr>
        <w:tc>
          <w:tcPr>
            <w:tcW w:w="112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76E88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序号</w:t>
            </w:r>
          </w:p>
        </w:tc>
        <w:tc>
          <w:tcPr>
            <w:tcW w:w="179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0C264A4">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分项名称</w:t>
            </w:r>
          </w:p>
        </w:tc>
        <w:tc>
          <w:tcPr>
            <w:tcW w:w="89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C9BE83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数量</w:t>
            </w:r>
          </w:p>
        </w:tc>
        <w:tc>
          <w:tcPr>
            <w:tcW w:w="1423"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428F4A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期限</w:t>
            </w:r>
          </w:p>
        </w:tc>
        <w:tc>
          <w:tcPr>
            <w:tcW w:w="19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23D8C3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每月单价（元）</w:t>
            </w:r>
          </w:p>
        </w:tc>
        <w:tc>
          <w:tcPr>
            <w:tcW w:w="141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382D7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总价（元）</w:t>
            </w:r>
          </w:p>
        </w:tc>
        <w:tc>
          <w:tcPr>
            <w:tcW w:w="114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C35C74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备注</w:t>
            </w:r>
          </w:p>
        </w:tc>
      </w:tr>
      <w:tr w14:paraId="33AD55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CAC5FA">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1</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19F97C">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84F903">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51E8AB">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57B646">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0F86036">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8FEE14">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667730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C064F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2</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EE6858">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25C12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70A09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CD47A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437FA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841DC8">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r>
      <w:tr w14:paraId="242D17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8BF30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3</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F7B959">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8E68B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53349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14E94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C464EF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51260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r>
      <w:tr w14:paraId="61D40E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E33A9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4</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4A877E">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3CDD3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005FA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62521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BF561E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B9B15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4DD2EF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308C1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5</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7B53F4">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508C5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23964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490AF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4378D0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2984A8">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7757C6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34629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6</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B775CD">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2F1AB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2148E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F7B9E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0A5001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01F66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34D5F4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5411B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7</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389557">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C5E7D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5B4C7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92322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99AB45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066EC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10B358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095C6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8</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29B021">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56D95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DD12C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27631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312608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0DBA5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6E3DF6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619FB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9</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38E5A6">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CF1E0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BF8474">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49196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96148C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3206D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43CA57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253D8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10</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B709AF">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FB790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5E13E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2F288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3330DE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A818C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59CA95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8964C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EC71F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w:t>
            </w: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DC4594">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66117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B9B04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3AC01F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D40B8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r>
      <w:tr w14:paraId="11D88A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292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E6902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投标总报价</w:t>
            </w:r>
          </w:p>
        </w:tc>
        <w:tc>
          <w:tcPr>
            <w:tcW w:w="6857" w:type="dxa"/>
            <w:gridSpan w:val="5"/>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35B11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大写：           元；       小写：        元</w:t>
            </w:r>
          </w:p>
        </w:tc>
      </w:tr>
    </w:tbl>
    <w:p w14:paraId="3B3944ED">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 </w:t>
      </w:r>
    </w:p>
    <w:p w14:paraId="1F15FF82">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sz w:val="24"/>
        </w:rPr>
      </w:pPr>
      <w:r>
        <w:rPr>
          <w:rFonts w:hint="eastAsia" w:ascii="宋体" w:hAnsi="宋体" w:eastAsia="宋体" w:cs="宋体"/>
          <w:sz w:val="24"/>
        </w:rPr>
        <w:t>注：</w:t>
      </w:r>
    </w:p>
    <w:p w14:paraId="29F7D5AD">
      <w:pPr>
        <w:pStyle w:val="266"/>
        <w:numPr>
          <w:ilvl w:val="0"/>
          <w:numId w:val="22"/>
        </w:num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rPr>
        <w:t>本表报价的合计金额应与开标一览表报价一致</w:t>
      </w:r>
    </w:p>
    <w:p w14:paraId="71A9576D">
      <w:pPr>
        <w:pStyle w:val="266"/>
        <w:numPr>
          <w:ilvl w:val="0"/>
          <w:numId w:val="22"/>
        </w:num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rPr>
        <w:t>本表格由投标单位按具体的收费项目自制清单投保，此表仅为格式。但第一、二、三、四、六标段须明确列出每个站点每月费用。</w:t>
      </w:r>
    </w:p>
    <w:p w14:paraId="23CD1136">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投标单位：（公章）</w:t>
      </w:r>
    </w:p>
    <w:p w14:paraId="0D1A0369">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sz w:val="24"/>
          <w:szCs w:val="24"/>
        </w:rPr>
      </w:pPr>
      <w:r>
        <w:rPr>
          <w:rFonts w:hint="eastAsia" w:ascii="宋体" w:hAnsi="宋体" w:eastAsia="宋体" w:cs="宋体"/>
          <w:sz w:val="24"/>
        </w:rPr>
        <w:t xml:space="preserve">法定代表人或委托代理人（签字或盖章）： </w:t>
      </w:r>
    </w:p>
    <w:p w14:paraId="3A018EDD">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szCs w:val="21"/>
        </w:rPr>
      </w:pPr>
      <w:r>
        <w:rPr>
          <w:rFonts w:hint="eastAsia" w:ascii="宋体" w:hAnsi="宋体" w:eastAsia="宋体" w:cs="宋体"/>
          <w:sz w:val="24"/>
        </w:rPr>
        <w:t>投标日期： 年 月 日</w:t>
      </w:r>
    </w:p>
    <w:p w14:paraId="68D28535">
      <w:pPr>
        <w:pBdr>
          <w:top w:val="none" w:color="000000" w:sz="0" w:space="0"/>
          <w:left w:val="none" w:color="000000" w:sz="0" w:space="0"/>
          <w:bottom w:val="none" w:color="000000" w:sz="0" w:space="0"/>
          <w:right w:val="none" w:color="000000" w:sz="0" w:space="0"/>
        </w:pBdr>
        <w:ind w:firstLine="1506"/>
        <w:rPr>
          <w:rFonts w:hint="eastAsia" w:ascii="宋体" w:hAnsi="宋体" w:eastAsia="宋体" w:cs="宋体"/>
          <w:b/>
          <w:sz w:val="30"/>
        </w:rPr>
      </w:pPr>
      <w:r>
        <w:rPr>
          <w:rFonts w:hint="eastAsia" w:ascii="宋体" w:hAnsi="宋体" w:eastAsia="宋体" w:cs="宋体"/>
          <w:b/>
          <w:sz w:val="30"/>
        </w:rPr>
        <w:t> </w:t>
      </w:r>
    </w:p>
    <w:p w14:paraId="6F4D22AF">
      <w:pPr>
        <w:pBdr>
          <w:top w:val="none" w:color="000000" w:sz="0" w:space="0"/>
          <w:left w:val="none" w:color="000000" w:sz="0" w:space="0"/>
          <w:bottom w:val="none" w:color="000000" w:sz="0" w:space="0"/>
          <w:right w:val="none" w:color="000000" w:sz="0" w:space="0"/>
        </w:pBdr>
        <w:ind w:firstLine="1506"/>
        <w:rPr>
          <w:rFonts w:hint="eastAsia" w:ascii="宋体" w:hAnsi="宋体" w:eastAsia="宋体" w:cs="宋体"/>
          <w:b/>
          <w:sz w:val="30"/>
        </w:rPr>
      </w:pPr>
    </w:p>
    <w:p w14:paraId="7D388B02">
      <w:pPr>
        <w:pBdr>
          <w:top w:val="none" w:color="000000" w:sz="0" w:space="0"/>
          <w:left w:val="none" w:color="000000" w:sz="0" w:space="0"/>
          <w:bottom w:val="none" w:color="000000" w:sz="0" w:space="0"/>
          <w:right w:val="none" w:color="000000" w:sz="0" w:space="0"/>
        </w:pBdr>
        <w:ind w:firstLine="1506"/>
        <w:rPr>
          <w:rFonts w:hint="eastAsia" w:ascii="宋体" w:hAnsi="宋体" w:eastAsia="宋体" w:cs="宋体"/>
          <w:b/>
          <w:sz w:val="30"/>
        </w:rPr>
      </w:pPr>
    </w:p>
    <w:p w14:paraId="7D39BA3E">
      <w:pPr>
        <w:ind w:firstLine="1506"/>
        <w:rPr>
          <w:rFonts w:hint="eastAsia" w:ascii="宋体" w:hAnsi="宋体" w:eastAsia="宋体" w:cs="宋体"/>
          <w:b/>
          <w:sz w:val="30"/>
          <w:szCs w:val="30"/>
        </w:rPr>
      </w:pPr>
    </w:p>
    <w:p w14:paraId="2AAAD9BB">
      <w:pPr>
        <w:ind w:firstLine="1506"/>
        <w:rPr>
          <w:rFonts w:hint="eastAsia" w:ascii="宋体" w:hAnsi="宋体" w:eastAsia="宋体" w:cs="宋体"/>
          <w:b/>
          <w:sz w:val="30"/>
          <w:szCs w:val="30"/>
        </w:rPr>
      </w:pPr>
    </w:p>
    <w:p w14:paraId="776FA27D">
      <w:pPr>
        <w:ind w:firstLine="1506"/>
        <w:rPr>
          <w:rFonts w:hint="eastAsia" w:ascii="宋体" w:hAnsi="宋体" w:eastAsia="宋体" w:cs="宋体"/>
          <w:b/>
          <w:bCs/>
        </w:rPr>
      </w:pPr>
      <w:r>
        <w:rPr>
          <w:rFonts w:hint="eastAsia" w:ascii="宋体" w:hAnsi="宋体" w:eastAsia="宋体" w:cs="宋体"/>
          <w:b/>
          <w:sz w:val="30"/>
          <w:szCs w:val="30"/>
        </w:rPr>
        <w:t>（二）投标报价合理性说明（如有，自拟）</w:t>
      </w:r>
    </w:p>
    <w:p w14:paraId="10B98129">
      <w:pPr>
        <w:spacing w:line="420" w:lineRule="exact"/>
        <w:rPr>
          <w:rFonts w:hint="eastAsia" w:ascii="宋体" w:hAnsi="宋体" w:eastAsia="宋体" w:cs="宋体"/>
          <w:b/>
        </w:rPr>
      </w:pPr>
    </w:p>
    <w:p w14:paraId="379CBD2A">
      <w:pPr>
        <w:spacing w:line="420" w:lineRule="exact"/>
        <w:rPr>
          <w:rFonts w:hint="eastAsia" w:ascii="宋体" w:hAnsi="宋体" w:eastAsia="宋体" w:cs="宋体"/>
          <w:b/>
        </w:rPr>
      </w:pPr>
    </w:p>
    <w:p w14:paraId="1311C1BD">
      <w:pPr>
        <w:spacing w:line="420" w:lineRule="exact"/>
        <w:rPr>
          <w:rFonts w:hint="eastAsia" w:ascii="宋体" w:hAnsi="宋体" w:eastAsia="宋体" w:cs="宋体"/>
          <w:b/>
        </w:rPr>
      </w:pPr>
    </w:p>
    <w:p w14:paraId="2B421C18">
      <w:pPr>
        <w:spacing w:line="420" w:lineRule="exact"/>
        <w:rPr>
          <w:rFonts w:hint="eastAsia" w:ascii="宋体" w:hAnsi="宋体" w:eastAsia="宋体" w:cs="宋体"/>
          <w:b/>
        </w:rPr>
      </w:pPr>
    </w:p>
    <w:p w14:paraId="223C938C">
      <w:pPr>
        <w:spacing w:line="420" w:lineRule="exact"/>
        <w:rPr>
          <w:rFonts w:hint="eastAsia" w:ascii="宋体" w:hAnsi="宋体" w:eastAsia="宋体" w:cs="宋体"/>
          <w:b/>
        </w:rPr>
      </w:pPr>
    </w:p>
    <w:p w14:paraId="08F518A3">
      <w:pPr>
        <w:spacing w:line="420" w:lineRule="exact"/>
        <w:rPr>
          <w:rFonts w:hint="eastAsia" w:ascii="宋体" w:hAnsi="宋体" w:eastAsia="宋体" w:cs="宋体"/>
          <w:b/>
        </w:rPr>
      </w:pPr>
    </w:p>
    <w:p w14:paraId="3DBED039">
      <w:pPr>
        <w:spacing w:line="420" w:lineRule="exact"/>
        <w:rPr>
          <w:rFonts w:hint="eastAsia" w:ascii="宋体" w:hAnsi="宋体" w:eastAsia="宋体" w:cs="宋体"/>
          <w:b/>
          <w:bCs/>
        </w:rPr>
      </w:pPr>
      <w:r>
        <w:rPr>
          <w:rFonts w:hint="eastAsia" w:ascii="宋体" w:hAnsi="宋体" w:eastAsia="宋体" w:cs="宋体"/>
          <w:b/>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5C46FE96">
      <w:pPr>
        <w:spacing w:line="480" w:lineRule="exact"/>
        <w:rPr>
          <w:rFonts w:hint="eastAsia" w:ascii="宋体" w:hAnsi="宋体" w:eastAsia="宋体" w:cs="宋体"/>
          <w:sz w:val="24"/>
          <w:szCs w:val="24"/>
        </w:rPr>
      </w:pPr>
    </w:p>
    <w:p w14:paraId="2AA19F34">
      <w:pPr>
        <w:spacing w:line="480" w:lineRule="exact"/>
        <w:rPr>
          <w:rFonts w:hint="eastAsia" w:ascii="宋体" w:hAnsi="宋体" w:eastAsia="宋体" w:cs="宋体"/>
          <w:sz w:val="24"/>
          <w:szCs w:val="24"/>
        </w:rPr>
      </w:pPr>
    </w:p>
    <w:p w14:paraId="15655826">
      <w:pPr>
        <w:spacing w:line="480" w:lineRule="exact"/>
        <w:rPr>
          <w:rFonts w:hint="eastAsia" w:ascii="宋体" w:hAnsi="宋体" w:eastAsia="宋体" w:cs="宋体"/>
          <w:sz w:val="24"/>
          <w:szCs w:val="24"/>
        </w:rPr>
      </w:pPr>
    </w:p>
    <w:p w14:paraId="6BF35D81">
      <w:pPr>
        <w:spacing w:line="480" w:lineRule="exact"/>
        <w:rPr>
          <w:rFonts w:hint="eastAsia" w:ascii="宋体" w:hAnsi="宋体" w:eastAsia="宋体" w:cs="宋体"/>
          <w:sz w:val="24"/>
          <w:szCs w:val="24"/>
        </w:rPr>
      </w:pPr>
      <w:r>
        <w:rPr>
          <w:rFonts w:hint="eastAsia" w:ascii="宋体" w:hAnsi="宋体" w:eastAsia="宋体" w:cs="宋体"/>
          <w:sz w:val="24"/>
          <w:szCs w:val="24"/>
        </w:rPr>
        <w:t>投标单位：（公章）</w:t>
      </w:r>
    </w:p>
    <w:p w14:paraId="72570470">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p>
    <w:p w14:paraId="0F523028">
      <w:pPr>
        <w:pStyle w:val="35"/>
        <w:spacing w:line="480" w:lineRule="exact"/>
        <w:ind w:left="0"/>
        <w:rPr>
          <w:rFonts w:hint="eastAsia" w:ascii="宋体" w:hAnsi="宋体" w:eastAsia="宋体" w:cs="宋体"/>
          <w:sz w:val="24"/>
          <w:szCs w:val="24"/>
        </w:rPr>
      </w:pPr>
      <w:r>
        <w:rPr>
          <w:rFonts w:hint="eastAsia" w:ascii="宋体" w:hAnsi="宋体" w:eastAsia="宋体" w:cs="宋体"/>
          <w:sz w:val="24"/>
          <w:szCs w:val="24"/>
        </w:rPr>
        <w:t>投标日期：    年   月   日</w:t>
      </w:r>
    </w:p>
    <w:p w14:paraId="5F0E1E8F">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rPr>
        <w:br w:type="page" w:clear="all"/>
      </w:r>
    </w:p>
    <w:p w14:paraId="3BB73E59">
      <w:pPr>
        <w:rPr>
          <w:rFonts w:hint="eastAsia" w:ascii="宋体" w:hAnsi="宋体" w:eastAsia="宋体" w:cs="宋体"/>
          <w:b/>
          <w:bCs/>
          <w:sz w:val="32"/>
          <w:szCs w:val="32"/>
        </w:rPr>
      </w:pPr>
      <w:r>
        <w:rPr>
          <w:rFonts w:hint="eastAsia" w:ascii="宋体" w:hAnsi="宋体" w:eastAsia="宋体" w:cs="宋体"/>
          <w:b/>
          <w:bCs/>
          <w:sz w:val="32"/>
          <w:szCs w:val="32"/>
        </w:rPr>
        <w:t>8、技术（服务）要求偏离表</w:t>
      </w:r>
    </w:p>
    <w:p w14:paraId="7FDFB378">
      <w:pPr>
        <w:spacing w:line="360" w:lineRule="auto"/>
        <w:jc w:val="center"/>
        <w:rPr>
          <w:rFonts w:hint="eastAsia" w:ascii="宋体" w:hAnsi="宋体" w:eastAsia="宋体" w:cs="宋体"/>
          <w:b/>
          <w:sz w:val="30"/>
          <w:szCs w:val="30"/>
        </w:rPr>
      </w:pPr>
      <w:r>
        <w:rPr>
          <w:rFonts w:hint="eastAsia" w:ascii="宋体" w:hAnsi="宋体" w:eastAsia="宋体" w:cs="宋体"/>
          <w:b/>
          <w:sz w:val="30"/>
          <w:szCs w:val="30"/>
        </w:rPr>
        <w:t>技术（服务）要求偏离表</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4DD6A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959" w:type="dxa"/>
            <w:vAlign w:val="center"/>
          </w:tcPr>
          <w:p w14:paraId="43F50C50">
            <w:pPr>
              <w:spacing w:line="420" w:lineRule="atLeast"/>
              <w:jc w:val="center"/>
              <w:rPr>
                <w:rFonts w:hint="eastAsia" w:ascii="宋体" w:hAnsi="宋体" w:eastAsia="宋体" w:cs="宋体"/>
                <w:sz w:val="24"/>
              </w:rPr>
            </w:pPr>
            <w:r>
              <w:rPr>
                <w:rFonts w:hint="eastAsia" w:ascii="宋体" w:hAnsi="宋体" w:eastAsia="宋体" w:cs="宋体"/>
                <w:sz w:val="24"/>
              </w:rPr>
              <w:t>序号</w:t>
            </w:r>
          </w:p>
        </w:tc>
        <w:tc>
          <w:tcPr>
            <w:tcW w:w="2010" w:type="dxa"/>
            <w:vAlign w:val="center"/>
          </w:tcPr>
          <w:p w14:paraId="2AE62D82">
            <w:pPr>
              <w:spacing w:line="420" w:lineRule="atLeast"/>
              <w:jc w:val="center"/>
              <w:rPr>
                <w:rFonts w:hint="eastAsia" w:ascii="宋体" w:hAnsi="宋体" w:eastAsia="宋体" w:cs="宋体"/>
                <w:sz w:val="24"/>
              </w:rPr>
            </w:pPr>
            <w:r>
              <w:rPr>
                <w:rFonts w:hint="eastAsia" w:ascii="宋体" w:hAnsi="宋体" w:eastAsia="宋体" w:cs="宋体"/>
                <w:sz w:val="24"/>
              </w:rPr>
              <w:t>内容</w:t>
            </w:r>
          </w:p>
        </w:tc>
        <w:tc>
          <w:tcPr>
            <w:tcW w:w="2526" w:type="dxa"/>
            <w:vAlign w:val="center"/>
          </w:tcPr>
          <w:p w14:paraId="5B6CA2E6">
            <w:pPr>
              <w:spacing w:line="420" w:lineRule="atLeast"/>
              <w:jc w:val="center"/>
              <w:rPr>
                <w:rFonts w:hint="eastAsia" w:ascii="宋体" w:hAnsi="宋体" w:eastAsia="宋体" w:cs="宋体"/>
                <w:sz w:val="24"/>
              </w:rPr>
            </w:pPr>
            <w:r>
              <w:rPr>
                <w:rFonts w:hint="eastAsia" w:ascii="宋体" w:hAnsi="宋体" w:eastAsia="宋体" w:cs="宋体"/>
                <w:sz w:val="24"/>
              </w:rPr>
              <w:t>招标文件</w:t>
            </w:r>
          </w:p>
          <w:p w14:paraId="71B2471D">
            <w:pPr>
              <w:spacing w:line="420" w:lineRule="atLeast"/>
              <w:jc w:val="center"/>
              <w:rPr>
                <w:rFonts w:hint="eastAsia" w:ascii="宋体" w:hAnsi="宋体" w:eastAsia="宋体" w:cs="宋体"/>
                <w:sz w:val="24"/>
              </w:rPr>
            </w:pPr>
            <w:r>
              <w:rPr>
                <w:rFonts w:hint="eastAsia" w:ascii="宋体" w:hAnsi="宋体" w:eastAsia="宋体" w:cs="宋体"/>
                <w:sz w:val="24"/>
              </w:rPr>
              <w:t>技术（服务）要求</w:t>
            </w:r>
          </w:p>
        </w:tc>
        <w:tc>
          <w:tcPr>
            <w:tcW w:w="1843" w:type="dxa"/>
            <w:vAlign w:val="center"/>
          </w:tcPr>
          <w:p w14:paraId="5F5F2383">
            <w:pPr>
              <w:spacing w:line="420" w:lineRule="atLeast"/>
              <w:jc w:val="center"/>
              <w:rPr>
                <w:rFonts w:hint="eastAsia" w:ascii="宋体" w:hAnsi="宋体" w:eastAsia="宋体" w:cs="宋体"/>
                <w:sz w:val="24"/>
              </w:rPr>
            </w:pPr>
            <w:r>
              <w:rPr>
                <w:rFonts w:hint="eastAsia" w:ascii="宋体" w:hAnsi="宋体" w:eastAsia="宋体" w:cs="宋体"/>
                <w:sz w:val="24"/>
              </w:rPr>
              <w:t>投标文件</w:t>
            </w:r>
          </w:p>
          <w:p w14:paraId="5FE23BB8">
            <w:pPr>
              <w:spacing w:line="420" w:lineRule="atLeast"/>
              <w:jc w:val="center"/>
              <w:rPr>
                <w:rFonts w:hint="eastAsia" w:ascii="宋体" w:hAnsi="宋体" w:eastAsia="宋体" w:cs="宋体"/>
                <w:sz w:val="24"/>
              </w:rPr>
            </w:pPr>
            <w:r>
              <w:rPr>
                <w:rFonts w:hint="eastAsia" w:ascii="宋体" w:hAnsi="宋体" w:eastAsia="宋体" w:cs="宋体"/>
                <w:sz w:val="24"/>
              </w:rPr>
              <w:t>响应要求</w:t>
            </w:r>
          </w:p>
        </w:tc>
        <w:tc>
          <w:tcPr>
            <w:tcW w:w="1559" w:type="dxa"/>
            <w:vAlign w:val="center"/>
          </w:tcPr>
          <w:p w14:paraId="0519E79A">
            <w:pPr>
              <w:spacing w:line="420" w:lineRule="atLeast"/>
              <w:jc w:val="center"/>
              <w:rPr>
                <w:rFonts w:hint="eastAsia" w:ascii="宋体" w:hAnsi="宋体" w:eastAsia="宋体" w:cs="宋体"/>
                <w:sz w:val="24"/>
              </w:rPr>
            </w:pPr>
            <w:r>
              <w:rPr>
                <w:rFonts w:hint="eastAsia" w:ascii="宋体" w:hAnsi="宋体" w:eastAsia="宋体" w:cs="宋体"/>
                <w:sz w:val="24"/>
              </w:rPr>
              <w:t xml:space="preserve"> 偏离情况</w:t>
            </w:r>
          </w:p>
        </w:tc>
      </w:tr>
      <w:tr w14:paraId="19A36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3E9F00E4">
            <w:pPr>
              <w:spacing w:line="400" w:lineRule="atLeast"/>
              <w:jc w:val="center"/>
              <w:rPr>
                <w:rFonts w:hint="eastAsia" w:ascii="宋体" w:hAnsi="宋体" w:eastAsia="宋体" w:cs="宋体"/>
                <w:sz w:val="24"/>
              </w:rPr>
            </w:pPr>
            <w:r>
              <w:rPr>
                <w:rFonts w:hint="eastAsia" w:ascii="宋体" w:hAnsi="宋体" w:eastAsia="宋体" w:cs="宋体"/>
                <w:sz w:val="24"/>
              </w:rPr>
              <w:t>1</w:t>
            </w:r>
          </w:p>
        </w:tc>
        <w:tc>
          <w:tcPr>
            <w:tcW w:w="2010" w:type="dxa"/>
            <w:vAlign w:val="center"/>
          </w:tcPr>
          <w:p w14:paraId="74F20E41">
            <w:pPr>
              <w:spacing w:line="400" w:lineRule="atLeast"/>
              <w:jc w:val="center"/>
              <w:rPr>
                <w:rFonts w:hint="eastAsia" w:ascii="宋体" w:hAnsi="宋体" w:eastAsia="宋体" w:cs="宋体"/>
                <w:sz w:val="24"/>
              </w:rPr>
            </w:pPr>
          </w:p>
        </w:tc>
        <w:tc>
          <w:tcPr>
            <w:tcW w:w="2526" w:type="dxa"/>
            <w:vAlign w:val="center"/>
          </w:tcPr>
          <w:p w14:paraId="0519D53E">
            <w:pPr>
              <w:spacing w:line="400" w:lineRule="atLeast"/>
              <w:jc w:val="center"/>
              <w:rPr>
                <w:rFonts w:hint="eastAsia" w:ascii="宋体" w:hAnsi="宋体" w:eastAsia="宋体" w:cs="宋体"/>
                <w:sz w:val="24"/>
              </w:rPr>
            </w:pPr>
          </w:p>
        </w:tc>
        <w:tc>
          <w:tcPr>
            <w:tcW w:w="1843" w:type="dxa"/>
            <w:vAlign w:val="center"/>
          </w:tcPr>
          <w:p w14:paraId="4B16684A">
            <w:pPr>
              <w:spacing w:line="400" w:lineRule="atLeast"/>
              <w:jc w:val="center"/>
              <w:rPr>
                <w:rFonts w:hint="eastAsia" w:ascii="宋体" w:hAnsi="宋体" w:eastAsia="宋体" w:cs="宋体"/>
                <w:sz w:val="24"/>
              </w:rPr>
            </w:pPr>
          </w:p>
        </w:tc>
        <w:tc>
          <w:tcPr>
            <w:tcW w:w="1559" w:type="dxa"/>
            <w:vAlign w:val="center"/>
          </w:tcPr>
          <w:p w14:paraId="35ABC4A3">
            <w:pPr>
              <w:spacing w:line="400" w:lineRule="atLeast"/>
              <w:jc w:val="center"/>
              <w:rPr>
                <w:rFonts w:hint="eastAsia" w:ascii="宋体" w:hAnsi="宋体" w:eastAsia="宋体" w:cs="宋体"/>
                <w:sz w:val="24"/>
              </w:rPr>
            </w:pPr>
          </w:p>
        </w:tc>
      </w:tr>
      <w:tr w14:paraId="5B46B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DCBEFBF">
            <w:pPr>
              <w:spacing w:line="400" w:lineRule="atLeast"/>
              <w:jc w:val="center"/>
              <w:rPr>
                <w:rFonts w:hint="eastAsia" w:ascii="宋体" w:hAnsi="宋体" w:eastAsia="宋体" w:cs="宋体"/>
                <w:sz w:val="24"/>
              </w:rPr>
            </w:pPr>
            <w:r>
              <w:rPr>
                <w:rFonts w:hint="eastAsia" w:ascii="宋体" w:hAnsi="宋体" w:eastAsia="宋体" w:cs="宋体"/>
                <w:sz w:val="24"/>
              </w:rPr>
              <w:t>2</w:t>
            </w:r>
          </w:p>
        </w:tc>
        <w:tc>
          <w:tcPr>
            <w:tcW w:w="2010" w:type="dxa"/>
            <w:vAlign w:val="center"/>
          </w:tcPr>
          <w:p w14:paraId="03B92F75">
            <w:pPr>
              <w:spacing w:line="400" w:lineRule="atLeast"/>
              <w:jc w:val="center"/>
              <w:rPr>
                <w:rFonts w:hint="eastAsia" w:ascii="宋体" w:hAnsi="宋体" w:eastAsia="宋体" w:cs="宋体"/>
                <w:sz w:val="24"/>
              </w:rPr>
            </w:pPr>
          </w:p>
        </w:tc>
        <w:tc>
          <w:tcPr>
            <w:tcW w:w="2526" w:type="dxa"/>
            <w:vAlign w:val="center"/>
          </w:tcPr>
          <w:p w14:paraId="725E5067">
            <w:pPr>
              <w:spacing w:line="400" w:lineRule="atLeast"/>
              <w:jc w:val="center"/>
              <w:rPr>
                <w:rFonts w:hint="eastAsia" w:ascii="宋体" w:hAnsi="宋体" w:eastAsia="宋体" w:cs="宋体"/>
                <w:sz w:val="24"/>
              </w:rPr>
            </w:pPr>
          </w:p>
        </w:tc>
        <w:tc>
          <w:tcPr>
            <w:tcW w:w="1843" w:type="dxa"/>
            <w:vAlign w:val="center"/>
          </w:tcPr>
          <w:p w14:paraId="273F6266">
            <w:pPr>
              <w:spacing w:line="400" w:lineRule="atLeast"/>
              <w:jc w:val="center"/>
              <w:rPr>
                <w:rFonts w:hint="eastAsia" w:ascii="宋体" w:hAnsi="宋体" w:eastAsia="宋体" w:cs="宋体"/>
                <w:sz w:val="24"/>
              </w:rPr>
            </w:pPr>
          </w:p>
        </w:tc>
        <w:tc>
          <w:tcPr>
            <w:tcW w:w="1559" w:type="dxa"/>
            <w:vAlign w:val="center"/>
          </w:tcPr>
          <w:p w14:paraId="45AEBAF2">
            <w:pPr>
              <w:spacing w:line="400" w:lineRule="atLeast"/>
              <w:jc w:val="center"/>
              <w:rPr>
                <w:rFonts w:hint="eastAsia" w:ascii="宋体" w:hAnsi="宋体" w:eastAsia="宋体" w:cs="宋体"/>
                <w:sz w:val="24"/>
              </w:rPr>
            </w:pPr>
          </w:p>
        </w:tc>
      </w:tr>
      <w:tr w14:paraId="7D78C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42302C84">
            <w:pPr>
              <w:spacing w:line="400" w:lineRule="atLeast"/>
              <w:jc w:val="center"/>
              <w:rPr>
                <w:rFonts w:hint="eastAsia" w:ascii="宋体" w:hAnsi="宋体" w:eastAsia="宋体" w:cs="宋体"/>
                <w:sz w:val="24"/>
              </w:rPr>
            </w:pPr>
            <w:r>
              <w:rPr>
                <w:rFonts w:hint="eastAsia" w:ascii="宋体" w:hAnsi="宋体" w:eastAsia="宋体" w:cs="宋体"/>
                <w:sz w:val="24"/>
              </w:rPr>
              <w:t>3</w:t>
            </w:r>
          </w:p>
        </w:tc>
        <w:tc>
          <w:tcPr>
            <w:tcW w:w="2010" w:type="dxa"/>
            <w:vAlign w:val="center"/>
          </w:tcPr>
          <w:p w14:paraId="4D28AECD">
            <w:pPr>
              <w:spacing w:line="400" w:lineRule="atLeast"/>
              <w:jc w:val="center"/>
              <w:rPr>
                <w:rFonts w:hint="eastAsia" w:ascii="宋体" w:hAnsi="宋体" w:eastAsia="宋体" w:cs="宋体"/>
                <w:sz w:val="24"/>
              </w:rPr>
            </w:pPr>
          </w:p>
        </w:tc>
        <w:tc>
          <w:tcPr>
            <w:tcW w:w="2526" w:type="dxa"/>
            <w:vAlign w:val="center"/>
          </w:tcPr>
          <w:p w14:paraId="2CC6C910">
            <w:pPr>
              <w:spacing w:line="400" w:lineRule="atLeast"/>
              <w:jc w:val="center"/>
              <w:rPr>
                <w:rFonts w:hint="eastAsia" w:ascii="宋体" w:hAnsi="宋体" w:eastAsia="宋体" w:cs="宋体"/>
                <w:sz w:val="24"/>
              </w:rPr>
            </w:pPr>
          </w:p>
        </w:tc>
        <w:tc>
          <w:tcPr>
            <w:tcW w:w="1843" w:type="dxa"/>
            <w:vAlign w:val="center"/>
          </w:tcPr>
          <w:p w14:paraId="611C3570">
            <w:pPr>
              <w:spacing w:line="400" w:lineRule="atLeast"/>
              <w:jc w:val="center"/>
              <w:rPr>
                <w:rFonts w:hint="eastAsia" w:ascii="宋体" w:hAnsi="宋体" w:eastAsia="宋体" w:cs="宋体"/>
                <w:sz w:val="24"/>
              </w:rPr>
            </w:pPr>
          </w:p>
        </w:tc>
        <w:tc>
          <w:tcPr>
            <w:tcW w:w="1559" w:type="dxa"/>
            <w:vAlign w:val="center"/>
          </w:tcPr>
          <w:p w14:paraId="123B0699">
            <w:pPr>
              <w:spacing w:line="400" w:lineRule="atLeast"/>
              <w:jc w:val="center"/>
              <w:rPr>
                <w:rFonts w:hint="eastAsia" w:ascii="宋体" w:hAnsi="宋体" w:eastAsia="宋体" w:cs="宋体"/>
                <w:sz w:val="24"/>
              </w:rPr>
            </w:pPr>
          </w:p>
        </w:tc>
      </w:tr>
      <w:tr w14:paraId="26C47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1D7E71B4">
            <w:pPr>
              <w:spacing w:line="400" w:lineRule="atLeast"/>
              <w:jc w:val="center"/>
              <w:rPr>
                <w:rFonts w:hint="eastAsia" w:ascii="宋体" w:hAnsi="宋体" w:eastAsia="宋体" w:cs="宋体"/>
                <w:sz w:val="24"/>
              </w:rPr>
            </w:pPr>
            <w:r>
              <w:rPr>
                <w:rFonts w:hint="eastAsia" w:ascii="宋体" w:hAnsi="宋体" w:eastAsia="宋体" w:cs="宋体"/>
                <w:sz w:val="24"/>
              </w:rPr>
              <w:t>4</w:t>
            </w:r>
          </w:p>
        </w:tc>
        <w:tc>
          <w:tcPr>
            <w:tcW w:w="2010" w:type="dxa"/>
            <w:vAlign w:val="center"/>
          </w:tcPr>
          <w:p w14:paraId="16DCC436">
            <w:pPr>
              <w:spacing w:line="400" w:lineRule="atLeast"/>
              <w:jc w:val="center"/>
              <w:rPr>
                <w:rFonts w:hint="eastAsia" w:ascii="宋体" w:hAnsi="宋体" w:eastAsia="宋体" w:cs="宋体"/>
                <w:sz w:val="24"/>
              </w:rPr>
            </w:pPr>
          </w:p>
        </w:tc>
        <w:tc>
          <w:tcPr>
            <w:tcW w:w="2526" w:type="dxa"/>
            <w:vAlign w:val="center"/>
          </w:tcPr>
          <w:p w14:paraId="2E5FF97A">
            <w:pPr>
              <w:spacing w:line="400" w:lineRule="atLeast"/>
              <w:jc w:val="center"/>
              <w:rPr>
                <w:rFonts w:hint="eastAsia" w:ascii="宋体" w:hAnsi="宋体" w:eastAsia="宋体" w:cs="宋体"/>
                <w:sz w:val="24"/>
              </w:rPr>
            </w:pPr>
          </w:p>
        </w:tc>
        <w:tc>
          <w:tcPr>
            <w:tcW w:w="1843" w:type="dxa"/>
            <w:vAlign w:val="center"/>
          </w:tcPr>
          <w:p w14:paraId="32F27717">
            <w:pPr>
              <w:spacing w:line="400" w:lineRule="atLeast"/>
              <w:jc w:val="center"/>
              <w:rPr>
                <w:rFonts w:hint="eastAsia" w:ascii="宋体" w:hAnsi="宋体" w:eastAsia="宋体" w:cs="宋体"/>
                <w:sz w:val="24"/>
              </w:rPr>
            </w:pPr>
          </w:p>
        </w:tc>
        <w:tc>
          <w:tcPr>
            <w:tcW w:w="1559" w:type="dxa"/>
            <w:vAlign w:val="center"/>
          </w:tcPr>
          <w:p w14:paraId="1ACF88EC">
            <w:pPr>
              <w:spacing w:line="400" w:lineRule="atLeast"/>
              <w:jc w:val="center"/>
              <w:rPr>
                <w:rFonts w:hint="eastAsia" w:ascii="宋体" w:hAnsi="宋体" w:eastAsia="宋体" w:cs="宋体"/>
                <w:sz w:val="24"/>
              </w:rPr>
            </w:pPr>
          </w:p>
        </w:tc>
      </w:tr>
      <w:tr w14:paraId="7117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A37209E">
            <w:pPr>
              <w:spacing w:line="400" w:lineRule="atLeast"/>
              <w:jc w:val="center"/>
              <w:rPr>
                <w:rFonts w:hint="eastAsia" w:ascii="宋体" w:hAnsi="宋体" w:eastAsia="宋体" w:cs="宋体"/>
                <w:sz w:val="24"/>
              </w:rPr>
            </w:pPr>
            <w:r>
              <w:rPr>
                <w:rFonts w:hint="eastAsia" w:ascii="宋体" w:hAnsi="宋体" w:eastAsia="宋体" w:cs="宋体"/>
                <w:sz w:val="24"/>
              </w:rPr>
              <w:t>5</w:t>
            </w:r>
          </w:p>
        </w:tc>
        <w:tc>
          <w:tcPr>
            <w:tcW w:w="2010" w:type="dxa"/>
            <w:vAlign w:val="center"/>
          </w:tcPr>
          <w:p w14:paraId="0FEB243E">
            <w:pPr>
              <w:spacing w:line="400" w:lineRule="atLeast"/>
              <w:jc w:val="center"/>
              <w:rPr>
                <w:rFonts w:hint="eastAsia" w:ascii="宋体" w:hAnsi="宋体" w:eastAsia="宋体" w:cs="宋体"/>
                <w:sz w:val="24"/>
              </w:rPr>
            </w:pPr>
          </w:p>
        </w:tc>
        <w:tc>
          <w:tcPr>
            <w:tcW w:w="2526" w:type="dxa"/>
            <w:vAlign w:val="center"/>
          </w:tcPr>
          <w:p w14:paraId="4ADA2601">
            <w:pPr>
              <w:spacing w:line="400" w:lineRule="atLeast"/>
              <w:jc w:val="center"/>
              <w:rPr>
                <w:rFonts w:hint="eastAsia" w:ascii="宋体" w:hAnsi="宋体" w:eastAsia="宋体" w:cs="宋体"/>
                <w:sz w:val="24"/>
              </w:rPr>
            </w:pPr>
          </w:p>
        </w:tc>
        <w:tc>
          <w:tcPr>
            <w:tcW w:w="1843" w:type="dxa"/>
            <w:vAlign w:val="center"/>
          </w:tcPr>
          <w:p w14:paraId="2DF0D925">
            <w:pPr>
              <w:spacing w:line="400" w:lineRule="atLeast"/>
              <w:jc w:val="center"/>
              <w:rPr>
                <w:rFonts w:hint="eastAsia" w:ascii="宋体" w:hAnsi="宋体" w:eastAsia="宋体" w:cs="宋体"/>
                <w:sz w:val="24"/>
              </w:rPr>
            </w:pPr>
          </w:p>
        </w:tc>
        <w:tc>
          <w:tcPr>
            <w:tcW w:w="1559" w:type="dxa"/>
            <w:vAlign w:val="center"/>
          </w:tcPr>
          <w:p w14:paraId="0BC71FAF">
            <w:pPr>
              <w:spacing w:line="400" w:lineRule="atLeast"/>
              <w:jc w:val="center"/>
              <w:rPr>
                <w:rFonts w:hint="eastAsia" w:ascii="宋体" w:hAnsi="宋体" w:eastAsia="宋体" w:cs="宋体"/>
                <w:sz w:val="24"/>
              </w:rPr>
            </w:pPr>
          </w:p>
        </w:tc>
      </w:tr>
      <w:tr w14:paraId="6EC91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35BA039">
            <w:pPr>
              <w:spacing w:line="400" w:lineRule="atLeast"/>
              <w:jc w:val="center"/>
              <w:rPr>
                <w:rFonts w:hint="eastAsia" w:ascii="宋体" w:hAnsi="宋体" w:eastAsia="宋体" w:cs="宋体"/>
                <w:sz w:val="24"/>
              </w:rPr>
            </w:pPr>
            <w:r>
              <w:rPr>
                <w:rFonts w:hint="eastAsia" w:ascii="宋体" w:hAnsi="宋体" w:eastAsia="宋体" w:cs="宋体"/>
                <w:sz w:val="24"/>
              </w:rPr>
              <w:t>6</w:t>
            </w:r>
          </w:p>
        </w:tc>
        <w:tc>
          <w:tcPr>
            <w:tcW w:w="2010" w:type="dxa"/>
            <w:vAlign w:val="center"/>
          </w:tcPr>
          <w:p w14:paraId="0D1E672D">
            <w:pPr>
              <w:spacing w:line="400" w:lineRule="atLeast"/>
              <w:jc w:val="center"/>
              <w:rPr>
                <w:rFonts w:hint="eastAsia" w:ascii="宋体" w:hAnsi="宋体" w:eastAsia="宋体" w:cs="宋体"/>
                <w:sz w:val="24"/>
              </w:rPr>
            </w:pPr>
          </w:p>
        </w:tc>
        <w:tc>
          <w:tcPr>
            <w:tcW w:w="2526" w:type="dxa"/>
            <w:vAlign w:val="center"/>
          </w:tcPr>
          <w:p w14:paraId="6268F33A">
            <w:pPr>
              <w:spacing w:line="400" w:lineRule="atLeast"/>
              <w:jc w:val="center"/>
              <w:rPr>
                <w:rFonts w:hint="eastAsia" w:ascii="宋体" w:hAnsi="宋体" w:eastAsia="宋体" w:cs="宋体"/>
                <w:sz w:val="24"/>
              </w:rPr>
            </w:pPr>
          </w:p>
        </w:tc>
        <w:tc>
          <w:tcPr>
            <w:tcW w:w="1843" w:type="dxa"/>
            <w:vAlign w:val="center"/>
          </w:tcPr>
          <w:p w14:paraId="6F47D5A7">
            <w:pPr>
              <w:spacing w:line="400" w:lineRule="atLeast"/>
              <w:jc w:val="center"/>
              <w:rPr>
                <w:rFonts w:hint="eastAsia" w:ascii="宋体" w:hAnsi="宋体" w:eastAsia="宋体" w:cs="宋体"/>
                <w:sz w:val="24"/>
              </w:rPr>
            </w:pPr>
          </w:p>
        </w:tc>
        <w:tc>
          <w:tcPr>
            <w:tcW w:w="1559" w:type="dxa"/>
            <w:vAlign w:val="center"/>
          </w:tcPr>
          <w:p w14:paraId="31DC62DA">
            <w:pPr>
              <w:spacing w:line="400" w:lineRule="atLeast"/>
              <w:jc w:val="center"/>
              <w:rPr>
                <w:rFonts w:hint="eastAsia" w:ascii="宋体" w:hAnsi="宋体" w:eastAsia="宋体" w:cs="宋体"/>
                <w:sz w:val="24"/>
              </w:rPr>
            </w:pPr>
          </w:p>
        </w:tc>
      </w:tr>
      <w:tr w14:paraId="03B9F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3285074A">
            <w:pPr>
              <w:spacing w:line="400" w:lineRule="atLeast"/>
              <w:jc w:val="center"/>
              <w:rPr>
                <w:rFonts w:hint="eastAsia" w:ascii="宋体" w:hAnsi="宋体" w:eastAsia="宋体" w:cs="宋体"/>
                <w:sz w:val="24"/>
              </w:rPr>
            </w:pPr>
            <w:r>
              <w:rPr>
                <w:rFonts w:hint="eastAsia" w:ascii="宋体" w:hAnsi="宋体" w:eastAsia="宋体" w:cs="宋体"/>
                <w:sz w:val="24"/>
              </w:rPr>
              <w:t>7</w:t>
            </w:r>
          </w:p>
        </w:tc>
        <w:tc>
          <w:tcPr>
            <w:tcW w:w="2010" w:type="dxa"/>
            <w:vAlign w:val="center"/>
          </w:tcPr>
          <w:p w14:paraId="34757D85">
            <w:pPr>
              <w:spacing w:line="400" w:lineRule="atLeast"/>
              <w:jc w:val="center"/>
              <w:rPr>
                <w:rFonts w:hint="eastAsia" w:ascii="宋体" w:hAnsi="宋体" w:eastAsia="宋体" w:cs="宋体"/>
                <w:sz w:val="24"/>
              </w:rPr>
            </w:pPr>
          </w:p>
        </w:tc>
        <w:tc>
          <w:tcPr>
            <w:tcW w:w="2526" w:type="dxa"/>
            <w:vAlign w:val="center"/>
          </w:tcPr>
          <w:p w14:paraId="1A5D36C7">
            <w:pPr>
              <w:spacing w:line="400" w:lineRule="atLeast"/>
              <w:jc w:val="center"/>
              <w:rPr>
                <w:rFonts w:hint="eastAsia" w:ascii="宋体" w:hAnsi="宋体" w:eastAsia="宋体" w:cs="宋体"/>
                <w:sz w:val="24"/>
              </w:rPr>
            </w:pPr>
          </w:p>
        </w:tc>
        <w:tc>
          <w:tcPr>
            <w:tcW w:w="1843" w:type="dxa"/>
            <w:vAlign w:val="center"/>
          </w:tcPr>
          <w:p w14:paraId="050B3382">
            <w:pPr>
              <w:spacing w:line="400" w:lineRule="atLeast"/>
              <w:jc w:val="center"/>
              <w:rPr>
                <w:rFonts w:hint="eastAsia" w:ascii="宋体" w:hAnsi="宋体" w:eastAsia="宋体" w:cs="宋体"/>
                <w:sz w:val="24"/>
              </w:rPr>
            </w:pPr>
          </w:p>
        </w:tc>
        <w:tc>
          <w:tcPr>
            <w:tcW w:w="1559" w:type="dxa"/>
            <w:vAlign w:val="center"/>
          </w:tcPr>
          <w:p w14:paraId="19C3B315">
            <w:pPr>
              <w:spacing w:line="400" w:lineRule="atLeast"/>
              <w:jc w:val="center"/>
              <w:rPr>
                <w:rFonts w:hint="eastAsia" w:ascii="宋体" w:hAnsi="宋体" w:eastAsia="宋体" w:cs="宋体"/>
                <w:sz w:val="24"/>
              </w:rPr>
            </w:pPr>
          </w:p>
        </w:tc>
      </w:tr>
      <w:tr w14:paraId="46EE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0F4FA108">
            <w:pPr>
              <w:spacing w:line="400" w:lineRule="atLeast"/>
              <w:jc w:val="center"/>
              <w:rPr>
                <w:rFonts w:hint="eastAsia" w:ascii="宋体" w:hAnsi="宋体" w:eastAsia="宋体" w:cs="宋体"/>
                <w:sz w:val="24"/>
              </w:rPr>
            </w:pPr>
            <w:r>
              <w:rPr>
                <w:rFonts w:hint="eastAsia" w:ascii="宋体" w:hAnsi="宋体" w:eastAsia="宋体" w:cs="宋体"/>
                <w:sz w:val="24"/>
              </w:rPr>
              <w:t>8</w:t>
            </w:r>
          </w:p>
        </w:tc>
        <w:tc>
          <w:tcPr>
            <w:tcW w:w="2010" w:type="dxa"/>
            <w:vAlign w:val="center"/>
          </w:tcPr>
          <w:p w14:paraId="7CE17104">
            <w:pPr>
              <w:spacing w:line="400" w:lineRule="atLeast"/>
              <w:jc w:val="center"/>
              <w:rPr>
                <w:rFonts w:hint="eastAsia" w:ascii="宋体" w:hAnsi="宋体" w:eastAsia="宋体" w:cs="宋体"/>
                <w:sz w:val="24"/>
              </w:rPr>
            </w:pPr>
          </w:p>
        </w:tc>
        <w:tc>
          <w:tcPr>
            <w:tcW w:w="2526" w:type="dxa"/>
            <w:vAlign w:val="center"/>
          </w:tcPr>
          <w:p w14:paraId="6FB9A0BC">
            <w:pPr>
              <w:spacing w:line="400" w:lineRule="atLeast"/>
              <w:jc w:val="center"/>
              <w:rPr>
                <w:rFonts w:hint="eastAsia" w:ascii="宋体" w:hAnsi="宋体" w:eastAsia="宋体" w:cs="宋体"/>
                <w:sz w:val="24"/>
              </w:rPr>
            </w:pPr>
          </w:p>
        </w:tc>
        <w:tc>
          <w:tcPr>
            <w:tcW w:w="1843" w:type="dxa"/>
            <w:vAlign w:val="center"/>
          </w:tcPr>
          <w:p w14:paraId="3F5836EC">
            <w:pPr>
              <w:spacing w:line="400" w:lineRule="atLeast"/>
              <w:jc w:val="center"/>
              <w:rPr>
                <w:rFonts w:hint="eastAsia" w:ascii="宋体" w:hAnsi="宋体" w:eastAsia="宋体" w:cs="宋体"/>
                <w:sz w:val="24"/>
              </w:rPr>
            </w:pPr>
          </w:p>
        </w:tc>
        <w:tc>
          <w:tcPr>
            <w:tcW w:w="1559" w:type="dxa"/>
            <w:vAlign w:val="center"/>
          </w:tcPr>
          <w:p w14:paraId="363FC17E">
            <w:pPr>
              <w:spacing w:line="400" w:lineRule="atLeast"/>
              <w:jc w:val="center"/>
              <w:rPr>
                <w:rFonts w:hint="eastAsia" w:ascii="宋体" w:hAnsi="宋体" w:eastAsia="宋体" w:cs="宋体"/>
                <w:sz w:val="24"/>
              </w:rPr>
            </w:pPr>
          </w:p>
        </w:tc>
      </w:tr>
      <w:tr w14:paraId="4031C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496E998">
            <w:pPr>
              <w:spacing w:line="400" w:lineRule="atLeast"/>
              <w:jc w:val="center"/>
              <w:rPr>
                <w:rFonts w:hint="eastAsia" w:ascii="宋体" w:hAnsi="宋体" w:eastAsia="宋体" w:cs="宋体"/>
                <w:sz w:val="24"/>
              </w:rPr>
            </w:pPr>
            <w:r>
              <w:rPr>
                <w:rFonts w:hint="eastAsia" w:ascii="宋体" w:hAnsi="宋体" w:eastAsia="宋体" w:cs="宋体"/>
                <w:sz w:val="24"/>
              </w:rPr>
              <w:t>...</w:t>
            </w:r>
          </w:p>
        </w:tc>
        <w:tc>
          <w:tcPr>
            <w:tcW w:w="2010" w:type="dxa"/>
            <w:vAlign w:val="center"/>
          </w:tcPr>
          <w:p w14:paraId="3C8C4921">
            <w:pPr>
              <w:spacing w:line="400" w:lineRule="atLeast"/>
              <w:jc w:val="center"/>
              <w:rPr>
                <w:rFonts w:hint="eastAsia" w:ascii="宋体" w:hAnsi="宋体" w:eastAsia="宋体" w:cs="宋体"/>
                <w:sz w:val="24"/>
              </w:rPr>
            </w:pPr>
          </w:p>
        </w:tc>
        <w:tc>
          <w:tcPr>
            <w:tcW w:w="2526" w:type="dxa"/>
            <w:vAlign w:val="center"/>
          </w:tcPr>
          <w:p w14:paraId="6CDE59D1">
            <w:pPr>
              <w:spacing w:line="400" w:lineRule="atLeast"/>
              <w:jc w:val="center"/>
              <w:rPr>
                <w:rFonts w:hint="eastAsia" w:ascii="宋体" w:hAnsi="宋体" w:eastAsia="宋体" w:cs="宋体"/>
                <w:sz w:val="24"/>
              </w:rPr>
            </w:pPr>
          </w:p>
        </w:tc>
        <w:tc>
          <w:tcPr>
            <w:tcW w:w="1843" w:type="dxa"/>
            <w:vAlign w:val="center"/>
          </w:tcPr>
          <w:p w14:paraId="2928972C">
            <w:pPr>
              <w:spacing w:line="400" w:lineRule="atLeast"/>
              <w:jc w:val="center"/>
              <w:rPr>
                <w:rFonts w:hint="eastAsia" w:ascii="宋体" w:hAnsi="宋体" w:eastAsia="宋体" w:cs="宋体"/>
                <w:sz w:val="24"/>
              </w:rPr>
            </w:pPr>
          </w:p>
        </w:tc>
        <w:tc>
          <w:tcPr>
            <w:tcW w:w="1559" w:type="dxa"/>
            <w:vAlign w:val="center"/>
          </w:tcPr>
          <w:p w14:paraId="153C2A5C">
            <w:pPr>
              <w:spacing w:line="400" w:lineRule="atLeast"/>
              <w:jc w:val="center"/>
              <w:rPr>
                <w:rFonts w:hint="eastAsia" w:ascii="宋体" w:hAnsi="宋体" w:eastAsia="宋体" w:cs="宋体"/>
                <w:sz w:val="24"/>
              </w:rPr>
            </w:pPr>
          </w:p>
        </w:tc>
      </w:tr>
      <w:tr w14:paraId="07EC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0CB5FD6">
            <w:pPr>
              <w:spacing w:line="400" w:lineRule="atLeast"/>
              <w:jc w:val="center"/>
              <w:rPr>
                <w:rFonts w:hint="eastAsia" w:ascii="宋体" w:hAnsi="宋体" w:eastAsia="宋体" w:cs="宋体"/>
                <w:sz w:val="24"/>
              </w:rPr>
            </w:pPr>
          </w:p>
        </w:tc>
        <w:tc>
          <w:tcPr>
            <w:tcW w:w="2010" w:type="dxa"/>
            <w:vAlign w:val="center"/>
          </w:tcPr>
          <w:p w14:paraId="25287673">
            <w:pPr>
              <w:spacing w:line="400" w:lineRule="atLeast"/>
              <w:jc w:val="center"/>
              <w:rPr>
                <w:rFonts w:hint="eastAsia" w:ascii="宋体" w:hAnsi="宋体" w:eastAsia="宋体" w:cs="宋体"/>
                <w:sz w:val="24"/>
              </w:rPr>
            </w:pPr>
          </w:p>
        </w:tc>
        <w:tc>
          <w:tcPr>
            <w:tcW w:w="2526" w:type="dxa"/>
            <w:vAlign w:val="center"/>
          </w:tcPr>
          <w:p w14:paraId="1C54EE39">
            <w:pPr>
              <w:spacing w:line="400" w:lineRule="atLeast"/>
              <w:jc w:val="center"/>
              <w:rPr>
                <w:rFonts w:hint="eastAsia" w:ascii="宋体" w:hAnsi="宋体" w:eastAsia="宋体" w:cs="宋体"/>
                <w:sz w:val="24"/>
              </w:rPr>
            </w:pPr>
          </w:p>
        </w:tc>
        <w:tc>
          <w:tcPr>
            <w:tcW w:w="1843" w:type="dxa"/>
            <w:vAlign w:val="center"/>
          </w:tcPr>
          <w:p w14:paraId="0143CF63">
            <w:pPr>
              <w:spacing w:line="400" w:lineRule="atLeast"/>
              <w:jc w:val="center"/>
              <w:rPr>
                <w:rFonts w:hint="eastAsia" w:ascii="宋体" w:hAnsi="宋体" w:eastAsia="宋体" w:cs="宋体"/>
                <w:sz w:val="24"/>
              </w:rPr>
            </w:pPr>
          </w:p>
        </w:tc>
        <w:tc>
          <w:tcPr>
            <w:tcW w:w="1559" w:type="dxa"/>
            <w:vAlign w:val="center"/>
          </w:tcPr>
          <w:p w14:paraId="2177B1CE">
            <w:pPr>
              <w:spacing w:line="400" w:lineRule="atLeast"/>
              <w:jc w:val="center"/>
              <w:rPr>
                <w:rFonts w:hint="eastAsia" w:ascii="宋体" w:hAnsi="宋体" w:eastAsia="宋体" w:cs="宋体"/>
                <w:sz w:val="24"/>
              </w:rPr>
            </w:pPr>
          </w:p>
        </w:tc>
      </w:tr>
      <w:tr w14:paraId="5B2BE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5373DA0">
            <w:pPr>
              <w:spacing w:line="400" w:lineRule="atLeast"/>
              <w:jc w:val="center"/>
              <w:rPr>
                <w:rFonts w:hint="eastAsia" w:ascii="宋体" w:hAnsi="宋体" w:eastAsia="宋体" w:cs="宋体"/>
                <w:sz w:val="24"/>
              </w:rPr>
            </w:pPr>
          </w:p>
        </w:tc>
        <w:tc>
          <w:tcPr>
            <w:tcW w:w="2010" w:type="dxa"/>
            <w:vAlign w:val="center"/>
          </w:tcPr>
          <w:p w14:paraId="5343F129">
            <w:pPr>
              <w:spacing w:line="400" w:lineRule="atLeast"/>
              <w:jc w:val="center"/>
              <w:rPr>
                <w:rFonts w:hint="eastAsia" w:ascii="宋体" w:hAnsi="宋体" w:eastAsia="宋体" w:cs="宋体"/>
                <w:sz w:val="24"/>
              </w:rPr>
            </w:pPr>
          </w:p>
        </w:tc>
        <w:tc>
          <w:tcPr>
            <w:tcW w:w="2526" w:type="dxa"/>
            <w:vAlign w:val="center"/>
          </w:tcPr>
          <w:p w14:paraId="7087A5C5">
            <w:pPr>
              <w:spacing w:line="400" w:lineRule="atLeast"/>
              <w:jc w:val="center"/>
              <w:rPr>
                <w:rFonts w:hint="eastAsia" w:ascii="宋体" w:hAnsi="宋体" w:eastAsia="宋体" w:cs="宋体"/>
                <w:sz w:val="24"/>
              </w:rPr>
            </w:pPr>
          </w:p>
        </w:tc>
        <w:tc>
          <w:tcPr>
            <w:tcW w:w="1843" w:type="dxa"/>
            <w:vAlign w:val="center"/>
          </w:tcPr>
          <w:p w14:paraId="1EEF6011">
            <w:pPr>
              <w:spacing w:line="400" w:lineRule="atLeast"/>
              <w:jc w:val="center"/>
              <w:rPr>
                <w:rFonts w:hint="eastAsia" w:ascii="宋体" w:hAnsi="宋体" w:eastAsia="宋体" w:cs="宋体"/>
                <w:sz w:val="24"/>
              </w:rPr>
            </w:pPr>
          </w:p>
        </w:tc>
        <w:tc>
          <w:tcPr>
            <w:tcW w:w="1559" w:type="dxa"/>
            <w:vAlign w:val="center"/>
          </w:tcPr>
          <w:p w14:paraId="60453C6C">
            <w:pPr>
              <w:spacing w:line="400" w:lineRule="atLeast"/>
              <w:jc w:val="center"/>
              <w:rPr>
                <w:rFonts w:hint="eastAsia" w:ascii="宋体" w:hAnsi="宋体" w:eastAsia="宋体" w:cs="宋体"/>
                <w:sz w:val="24"/>
              </w:rPr>
            </w:pPr>
          </w:p>
        </w:tc>
      </w:tr>
    </w:tbl>
    <w:p w14:paraId="3EB08803">
      <w:pPr>
        <w:spacing w:line="420" w:lineRule="exact"/>
        <w:rPr>
          <w:rFonts w:hint="eastAsia" w:ascii="宋体" w:hAnsi="宋体" w:eastAsia="宋体" w:cs="宋体"/>
          <w:sz w:val="24"/>
          <w:szCs w:val="24"/>
          <w:lang w:val="zh-CN"/>
        </w:rPr>
      </w:pPr>
      <w:r>
        <w:rPr>
          <w:rFonts w:hint="eastAsia" w:ascii="宋体" w:hAnsi="宋体" w:eastAsia="宋体" w:cs="宋体"/>
          <w:sz w:val="24"/>
          <w:szCs w:val="24"/>
          <w:lang w:val="zh-CN"/>
        </w:rPr>
        <w:t>注：</w:t>
      </w:r>
    </w:p>
    <w:p w14:paraId="155E9FBA">
      <w:pPr>
        <w:spacing w:line="420" w:lineRule="exact"/>
        <w:ind w:firstLine="480"/>
        <w:rPr>
          <w:rFonts w:hint="eastAsia" w:ascii="宋体" w:hAnsi="宋体" w:eastAsia="宋体" w:cs="宋体"/>
          <w:sz w:val="24"/>
          <w:szCs w:val="24"/>
        </w:rPr>
      </w:pPr>
      <w:r>
        <w:rPr>
          <w:rFonts w:hint="eastAsia" w:ascii="宋体" w:hAnsi="宋体" w:eastAsia="宋体" w:cs="宋体"/>
          <w:sz w:val="24"/>
          <w:szCs w:val="24"/>
        </w:rPr>
        <w:t>1、投标人应在本表中对照招标文件技术要求（包括服务要求）与实际投标技术要求（包括服务要求）逐项对应列出，并在“偏离说明”项下填写以下内容：优于的，填写“正偏离”；符合的，填写“无偏离”；低于的，填写“负偏离”。</w:t>
      </w:r>
    </w:p>
    <w:p w14:paraId="6A2264BB">
      <w:pPr>
        <w:spacing w:line="420" w:lineRule="exact"/>
        <w:ind w:firstLine="480"/>
        <w:rPr>
          <w:rFonts w:hint="eastAsia" w:ascii="宋体" w:hAnsi="宋体" w:eastAsia="宋体" w:cs="宋体"/>
          <w:sz w:val="24"/>
          <w:szCs w:val="24"/>
        </w:rPr>
      </w:pPr>
      <w:r>
        <w:rPr>
          <w:rFonts w:hint="eastAsia" w:ascii="宋体" w:hAnsi="宋体" w:eastAsia="宋体" w:cs="宋体"/>
          <w:sz w:val="24"/>
          <w:szCs w:val="24"/>
        </w:rPr>
        <w:t>2、若事项较多，投标人可根据响应内容的实际情况另纸说明。</w:t>
      </w:r>
    </w:p>
    <w:p w14:paraId="447F42AF">
      <w:pPr>
        <w:spacing w:line="420" w:lineRule="exact"/>
        <w:rPr>
          <w:rFonts w:hint="eastAsia" w:ascii="宋体" w:hAnsi="宋体" w:eastAsia="宋体" w:cs="宋体"/>
          <w:sz w:val="24"/>
          <w:szCs w:val="24"/>
        </w:rPr>
      </w:pPr>
    </w:p>
    <w:p w14:paraId="612E0ADD">
      <w:pPr>
        <w:spacing w:line="420" w:lineRule="exact"/>
        <w:rPr>
          <w:rFonts w:hint="eastAsia" w:ascii="宋体" w:hAnsi="宋体" w:eastAsia="宋体" w:cs="宋体"/>
          <w:sz w:val="24"/>
          <w:szCs w:val="24"/>
        </w:rPr>
      </w:pPr>
    </w:p>
    <w:p w14:paraId="3E63B194">
      <w:pPr>
        <w:spacing w:line="420" w:lineRule="exact"/>
        <w:rPr>
          <w:rFonts w:hint="eastAsia" w:ascii="宋体" w:hAnsi="宋体" w:eastAsia="宋体" w:cs="宋体"/>
          <w:sz w:val="24"/>
          <w:szCs w:val="24"/>
        </w:rPr>
      </w:pPr>
    </w:p>
    <w:p w14:paraId="11A046D2">
      <w:pPr>
        <w:spacing w:line="420" w:lineRule="exact"/>
        <w:rPr>
          <w:rFonts w:hint="eastAsia" w:ascii="宋体" w:hAnsi="宋体" w:eastAsia="宋体" w:cs="宋体"/>
          <w:sz w:val="24"/>
          <w:szCs w:val="24"/>
        </w:rPr>
      </w:pPr>
    </w:p>
    <w:p w14:paraId="4CC9A7C7">
      <w:pPr>
        <w:spacing w:line="420" w:lineRule="exact"/>
        <w:rPr>
          <w:rFonts w:hint="eastAsia" w:ascii="宋体" w:hAnsi="宋体" w:eastAsia="宋体" w:cs="宋体"/>
          <w:sz w:val="24"/>
          <w:szCs w:val="24"/>
        </w:rPr>
      </w:pPr>
    </w:p>
    <w:p w14:paraId="6F364DB0">
      <w:pPr>
        <w:spacing w:line="420" w:lineRule="exact"/>
        <w:rPr>
          <w:rFonts w:hint="eastAsia" w:ascii="宋体" w:hAnsi="宋体" w:eastAsia="宋体" w:cs="宋体"/>
          <w:sz w:val="24"/>
          <w:szCs w:val="24"/>
        </w:rPr>
      </w:pPr>
    </w:p>
    <w:p w14:paraId="114F5552">
      <w:pPr>
        <w:spacing w:line="420" w:lineRule="exact"/>
        <w:rPr>
          <w:rFonts w:hint="eastAsia" w:ascii="宋体" w:hAnsi="宋体" w:eastAsia="宋体" w:cs="宋体"/>
          <w:sz w:val="24"/>
          <w:szCs w:val="24"/>
        </w:rPr>
      </w:pPr>
      <w:r>
        <w:rPr>
          <w:rFonts w:hint="eastAsia" w:ascii="宋体" w:hAnsi="宋体" w:eastAsia="宋体" w:cs="宋体"/>
          <w:sz w:val="24"/>
          <w:szCs w:val="24"/>
        </w:rPr>
        <w:t>投标单位：（单位盖章）</w:t>
      </w:r>
    </w:p>
    <w:p w14:paraId="2B88F259">
      <w:pPr>
        <w:spacing w:line="420" w:lineRule="exact"/>
        <w:rPr>
          <w:rFonts w:hint="eastAsia" w:ascii="宋体" w:hAnsi="宋体" w:eastAsia="宋体" w:cs="宋体"/>
          <w:bCs/>
          <w:sz w:val="24"/>
          <w:szCs w:val="24"/>
        </w:rPr>
      </w:pPr>
      <w:r>
        <w:rPr>
          <w:rFonts w:hint="eastAsia" w:ascii="宋体" w:hAnsi="宋体" w:eastAsia="宋体" w:cs="宋体"/>
          <w:sz w:val="24"/>
          <w:szCs w:val="24"/>
        </w:rPr>
        <w:t>法定代表人或代理人（签字或盖章）</w:t>
      </w:r>
      <w:r>
        <w:rPr>
          <w:rFonts w:hint="eastAsia" w:ascii="宋体" w:hAnsi="宋体" w:eastAsia="宋体" w:cs="宋体"/>
          <w:bCs/>
          <w:sz w:val="24"/>
          <w:szCs w:val="24"/>
        </w:rPr>
        <w:t>：</w:t>
      </w:r>
    </w:p>
    <w:p w14:paraId="3FC605B7">
      <w:pPr>
        <w:pBdr>
          <w:top w:val="none" w:color="000000" w:sz="0" w:space="0"/>
          <w:left w:val="none" w:color="000000" w:sz="0" w:space="0"/>
          <w:bottom w:val="none" w:color="000000" w:sz="0" w:space="0"/>
          <w:right w:val="none" w:color="000000" w:sz="0" w:space="0"/>
        </w:pBdr>
        <w:spacing w:line="420" w:lineRule="exact"/>
        <w:rPr>
          <w:rFonts w:hint="eastAsia" w:ascii="宋体" w:hAnsi="宋体" w:eastAsia="宋体" w:cs="宋体"/>
          <w:sz w:val="24"/>
          <w:szCs w:val="24"/>
        </w:rPr>
      </w:pPr>
      <w:r>
        <w:rPr>
          <w:rFonts w:hint="eastAsia" w:ascii="宋体" w:hAnsi="宋体" w:eastAsia="宋体" w:cs="宋体"/>
          <w:sz w:val="24"/>
          <w:szCs w:val="24"/>
        </w:rPr>
        <w:t>投标日期：   年   月   日</w:t>
      </w:r>
    </w:p>
    <w:p w14:paraId="2AD61EF7">
      <w:pPr>
        <w:pStyle w:val="27"/>
        <w:rPr>
          <w:rFonts w:hint="eastAsia" w:ascii="宋体" w:hAnsi="宋体" w:eastAsia="宋体" w:cs="宋体"/>
          <w:sz w:val="24"/>
          <w:szCs w:val="24"/>
          <w:lang w:eastAsia="zh-CN"/>
        </w:rPr>
      </w:pPr>
    </w:p>
    <w:p w14:paraId="736EA944">
      <w:pPr>
        <w:rPr>
          <w:rFonts w:hint="eastAsia" w:ascii="宋体" w:hAnsi="宋体" w:eastAsia="宋体" w:cs="宋体"/>
          <w:sz w:val="24"/>
          <w:szCs w:val="24"/>
        </w:rPr>
      </w:pPr>
    </w:p>
    <w:p w14:paraId="7760971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sz w:val="32"/>
        </w:rPr>
      </w:pPr>
    </w:p>
    <w:p w14:paraId="4F91B4F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bCs/>
          <w:sz w:val="32"/>
          <w:szCs w:val="32"/>
        </w:rPr>
      </w:pPr>
      <w:r>
        <w:rPr>
          <w:rFonts w:hint="eastAsia" w:ascii="宋体" w:hAnsi="宋体" w:eastAsia="宋体" w:cs="宋体"/>
          <w:b/>
          <w:sz w:val="32"/>
        </w:rPr>
        <w:t>9、商务偏离表</w:t>
      </w:r>
    </w:p>
    <w:p w14:paraId="23D8063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pacing w:val="20"/>
          <w:sz w:val="32"/>
        </w:rPr>
        <w:t>商务条款偏离表</w:t>
      </w:r>
    </w:p>
    <w:tbl>
      <w:tblPr>
        <w:tblStyle w:val="8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2"/>
        <w:gridCol w:w="1856"/>
        <w:gridCol w:w="1669"/>
        <w:gridCol w:w="1531"/>
        <w:gridCol w:w="1336"/>
        <w:gridCol w:w="863"/>
      </w:tblGrid>
      <w:tr w14:paraId="796AA1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173B62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序号</w:t>
            </w:r>
          </w:p>
        </w:tc>
        <w:tc>
          <w:tcPr>
            <w:tcW w:w="18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F1F391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内容</w:t>
            </w:r>
          </w:p>
        </w:tc>
        <w:tc>
          <w:tcPr>
            <w:tcW w:w="166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BDE72D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招标文件的商务条款</w:t>
            </w:r>
          </w:p>
        </w:tc>
        <w:tc>
          <w:tcPr>
            <w:tcW w:w="153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FE948A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投标文件的商务条款</w:t>
            </w:r>
          </w:p>
        </w:tc>
        <w:tc>
          <w:tcPr>
            <w:tcW w:w="133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394E34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偏离说明</w:t>
            </w:r>
          </w:p>
        </w:tc>
        <w:tc>
          <w:tcPr>
            <w:tcW w:w="86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1DF952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备注</w:t>
            </w:r>
          </w:p>
        </w:tc>
      </w:tr>
      <w:tr w14:paraId="50F6AF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BA415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1</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66A877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5FDAE12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6AFC6C9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70DF758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7ACF318">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481A10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C9852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2</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806DF2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AAB797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F5EA63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D1B4E5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5B9A437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70BCBB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0A393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3</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42429AA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033A2B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27F5A96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670E8B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049C06C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2CA39D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36E910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4</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13BF546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E159B2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DED252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5DB7B6D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6BEE363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385E53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BE69AD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5</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8CF4C1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43A7500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4B6A4A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DD7F27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107D778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53EEC0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5AB96D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6</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2C7580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6487EF4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4DF3A3F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6E598B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01206C7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0551BE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51D34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7</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3233E6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A1E000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BF4347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28D488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7123CBE3">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24B597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11715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343649F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1C11C8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870CBB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A44602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5C28CFB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331FAD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8B1BF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 </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4BC47D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661DDC8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22A1E87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85F99E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6A13FF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bl>
    <w:p w14:paraId="615FB2E9">
      <w:pPr>
        <w:pBdr>
          <w:top w:val="none" w:color="000000" w:sz="0" w:space="0"/>
          <w:left w:val="none" w:color="000000" w:sz="0" w:space="0"/>
          <w:bottom w:val="none" w:color="000000" w:sz="0" w:space="0"/>
          <w:right w:val="none" w:color="000000" w:sz="0" w:space="0"/>
        </w:pBdr>
        <w:spacing w:line="85" w:lineRule="atLeast"/>
        <w:ind w:firstLine="482"/>
        <w:rPr>
          <w:rFonts w:hint="eastAsia" w:ascii="宋体" w:hAnsi="宋体" w:eastAsia="宋体" w:cs="宋体"/>
        </w:rPr>
      </w:pPr>
      <w:r>
        <w:rPr>
          <w:rFonts w:hint="eastAsia" w:ascii="宋体" w:hAnsi="宋体" w:eastAsia="宋体" w:cs="宋体"/>
          <w:b/>
          <w:sz w:val="24"/>
        </w:rPr>
        <w:t> </w:t>
      </w:r>
    </w:p>
    <w:p w14:paraId="2F5F8ABC">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r>
        <w:rPr>
          <w:rFonts w:hint="eastAsia" w:ascii="宋体" w:hAnsi="宋体" w:eastAsia="宋体" w:cs="宋体"/>
          <w:sz w:val="24"/>
        </w:rPr>
        <w:t>注：</w:t>
      </w:r>
    </w:p>
    <w:p w14:paraId="7F5A0BF6">
      <w:pPr>
        <w:pBdr>
          <w:top w:val="none" w:color="000000" w:sz="0" w:space="0"/>
          <w:left w:val="none" w:color="000000" w:sz="0" w:space="0"/>
          <w:bottom w:val="none" w:color="000000" w:sz="0" w:space="0"/>
          <w:right w:val="none" w:color="000000" w:sz="0" w:space="0"/>
        </w:pBdr>
        <w:spacing w:line="440" w:lineRule="atLeast"/>
        <w:ind w:firstLine="480"/>
        <w:rPr>
          <w:rFonts w:hint="eastAsia" w:ascii="宋体" w:hAnsi="宋体" w:eastAsia="宋体" w:cs="宋体"/>
        </w:rPr>
      </w:pPr>
      <w:r>
        <w:rPr>
          <w:rFonts w:hint="eastAsia" w:ascii="宋体" w:hAnsi="宋体" w:eastAsia="宋体" w:cs="宋体"/>
          <w:sz w:val="24"/>
        </w:rPr>
        <w:t>1、供应商应在本表中把招标文件商务要求与实际投标商务要求逐项对应列出，并在“偏离说明”项下填写以下内容：优于的，填写“正偏离”；符合的，填写“无偏离”；低于的，填写“负偏离”。</w:t>
      </w:r>
    </w:p>
    <w:p w14:paraId="3C89C904">
      <w:pPr>
        <w:pBdr>
          <w:top w:val="none" w:color="000000" w:sz="0" w:space="0"/>
          <w:left w:val="none" w:color="000000" w:sz="0" w:space="0"/>
          <w:bottom w:val="none" w:color="000000" w:sz="0" w:space="0"/>
          <w:right w:val="none" w:color="000000" w:sz="0" w:space="0"/>
        </w:pBdr>
        <w:spacing w:line="440" w:lineRule="atLeast"/>
        <w:ind w:firstLine="480"/>
        <w:rPr>
          <w:rFonts w:hint="eastAsia" w:ascii="宋体" w:hAnsi="宋体" w:eastAsia="宋体" w:cs="宋体"/>
        </w:rPr>
      </w:pPr>
      <w:r>
        <w:rPr>
          <w:rFonts w:hint="eastAsia" w:ascii="宋体" w:hAnsi="宋体" w:eastAsia="宋体" w:cs="宋体"/>
          <w:sz w:val="24"/>
        </w:rPr>
        <w:t>2、若事项较多，投标人可根据响应内容的实际情况另纸说明。</w:t>
      </w:r>
    </w:p>
    <w:p w14:paraId="0CF1609E">
      <w:pPr>
        <w:pBdr>
          <w:top w:val="none" w:color="000000" w:sz="0" w:space="0"/>
          <w:left w:val="none" w:color="000000" w:sz="0" w:space="0"/>
          <w:bottom w:val="none" w:color="000000" w:sz="0" w:space="0"/>
          <w:right w:val="none" w:color="000000" w:sz="0" w:space="0"/>
        </w:pBdr>
        <w:spacing w:line="440" w:lineRule="atLeast"/>
        <w:ind w:firstLine="480"/>
        <w:rPr>
          <w:rFonts w:hint="eastAsia" w:ascii="宋体" w:hAnsi="宋体" w:eastAsia="宋体" w:cs="宋体"/>
        </w:rPr>
      </w:pPr>
      <w:r>
        <w:rPr>
          <w:rFonts w:hint="eastAsia" w:ascii="宋体" w:hAnsi="宋体" w:eastAsia="宋体" w:cs="宋体"/>
          <w:sz w:val="24"/>
        </w:rPr>
        <w:t> </w:t>
      </w:r>
    </w:p>
    <w:p w14:paraId="23144FC9">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5D45A94F">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547D2CFD">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6133D853">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1CFED001">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767E86C2">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6F04BCDB">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rPr>
      </w:pPr>
      <w:r>
        <w:rPr>
          <w:rFonts w:hint="eastAsia" w:ascii="宋体" w:hAnsi="宋体" w:eastAsia="宋体" w:cs="宋体"/>
          <w:sz w:val="24"/>
        </w:rPr>
        <w:t>投标单位：（单位盖章）</w:t>
      </w:r>
    </w:p>
    <w:p w14:paraId="23CE0B7B">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rPr>
      </w:pPr>
      <w:r>
        <w:rPr>
          <w:rFonts w:hint="eastAsia" w:ascii="宋体" w:hAnsi="宋体" w:eastAsia="宋体" w:cs="宋体"/>
          <w:sz w:val="24"/>
        </w:rPr>
        <w:t>法定代表人或代理人（签字或盖章）：</w:t>
      </w:r>
    </w:p>
    <w:p w14:paraId="329B3325">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rPr>
      </w:pPr>
      <w:r>
        <w:rPr>
          <w:rFonts w:hint="eastAsia" w:ascii="宋体" w:hAnsi="宋体" w:eastAsia="宋体" w:cs="宋体"/>
          <w:sz w:val="24"/>
        </w:rPr>
        <w:t>投标日期：   年 月 日</w:t>
      </w:r>
    </w:p>
    <w:p w14:paraId="0705D48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05B720D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5D731A10">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rPr>
      </w:pPr>
      <w:r>
        <w:rPr>
          <w:rFonts w:hint="eastAsia" w:ascii="宋体" w:hAnsi="宋体" w:eastAsia="宋体" w:cs="宋体"/>
          <w:sz w:val="24"/>
        </w:rPr>
        <w:t> </w:t>
      </w:r>
    </w:p>
    <w:p w14:paraId="23BBC8BB">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76107D81">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71ABBA51">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6417AA63">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7AF086A1">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7869D98D">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6DB20811">
      <w:pPr>
        <w:rPr>
          <w:rFonts w:hint="eastAsia" w:ascii="宋体" w:hAnsi="宋体" w:eastAsia="宋体" w:cs="宋体"/>
          <w:b/>
          <w:sz w:val="32"/>
        </w:rPr>
      </w:pPr>
      <w:r>
        <w:rPr>
          <w:rFonts w:hint="eastAsia" w:ascii="宋体" w:hAnsi="宋体" w:eastAsia="宋体" w:cs="宋体"/>
          <w:b/>
          <w:sz w:val="32"/>
        </w:rPr>
        <w:br w:type="page"/>
      </w:r>
    </w:p>
    <w:p w14:paraId="0FCBFB39">
      <w:pPr>
        <w:rPr>
          <w:rFonts w:hint="eastAsia" w:ascii="宋体" w:hAnsi="宋体" w:eastAsia="宋体" w:cs="宋体"/>
          <w:b/>
          <w:bCs/>
          <w:sz w:val="32"/>
          <w:szCs w:val="32"/>
        </w:rPr>
      </w:pPr>
      <w:r>
        <w:rPr>
          <w:rFonts w:hint="eastAsia" w:ascii="宋体" w:hAnsi="宋体" w:eastAsia="宋体" w:cs="宋体"/>
          <w:b/>
          <w:sz w:val="32"/>
        </w:rPr>
        <w:t>10、</w:t>
      </w:r>
      <w:r>
        <w:rPr>
          <w:rFonts w:hint="eastAsia" w:ascii="宋体" w:hAnsi="宋体" w:eastAsia="宋体" w:cs="宋体"/>
          <w:b/>
          <w:bCs/>
          <w:sz w:val="32"/>
          <w:szCs w:val="32"/>
        </w:rPr>
        <w:t>项目服务方案</w:t>
      </w:r>
    </w:p>
    <w:p w14:paraId="1F717D12">
      <w:pPr>
        <w:rPr>
          <w:rFonts w:hint="eastAsia" w:ascii="宋体" w:hAnsi="宋体" w:eastAsia="宋体" w:cs="宋体"/>
          <w:sz w:val="24"/>
          <w:szCs w:val="21"/>
        </w:rPr>
      </w:pPr>
    </w:p>
    <w:p w14:paraId="5FD7DA54">
      <w:pPr>
        <w:ind w:firstLine="480"/>
        <w:rPr>
          <w:rFonts w:hint="eastAsia" w:ascii="宋体" w:hAnsi="宋体" w:eastAsia="宋体" w:cs="宋体"/>
          <w:b/>
          <w:bCs/>
          <w:sz w:val="32"/>
          <w:szCs w:val="32"/>
        </w:rPr>
      </w:pPr>
      <w:r>
        <w:rPr>
          <w:rFonts w:hint="eastAsia" w:ascii="宋体" w:hAnsi="宋体" w:eastAsia="宋体" w:cs="宋体"/>
          <w:sz w:val="24"/>
          <w:szCs w:val="21"/>
        </w:rPr>
        <w:t>投标人根据项目需求编写针对本项目的服务方案</w:t>
      </w:r>
    </w:p>
    <w:p w14:paraId="76DFAA98">
      <w:pPr>
        <w:rPr>
          <w:rFonts w:hint="eastAsia" w:ascii="宋体" w:hAnsi="宋体" w:eastAsia="宋体" w:cs="宋体"/>
          <w:sz w:val="24"/>
          <w:szCs w:val="21"/>
        </w:rPr>
      </w:pPr>
    </w:p>
    <w:p w14:paraId="7DA08080">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b/>
          <w:sz w:val="32"/>
        </w:rPr>
        <w:t>11、企业类似业绩一览表</w:t>
      </w:r>
    </w:p>
    <w:p w14:paraId="116EB54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28"/>
        </w:rPr>
        <w:t> </w:t>
      </w:r>
    </w:p>
    <w:p w14:paraId="5F2DF5C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28"/>
        </w:rPr>
      </w:pPr>
      <w:r>
        <w:rPr>
          <w:rFonts w:hint="eastAsia" w:ascii="宋体" w:hAnsi="宋体" w:eastAsia="宋体" w:cs="宋体"/>
          <w:b/>
          <w:sz w:val="28"/>
        </w:rPr>
        <w:t>企业类似业绩一览表</w:t>
      </w:r>
    </w:p>
    <w:p w14:paraId="0139E27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p>
    <w:tbl>
      <w:tblPr>
        <w:tblStyle w:val="88"/>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1"/>
        <w:gridCol w:w="1417"/>
        <w:gridCol w:w="1276"/>
        <w:gridCol w:w="1559"/>
        <w:gridCol w:w="1418"/>
        <w:gridCol w:w="1134"/>
      </w:tblGrid>
      <w:tr w14:paraId="03E1BD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4B140D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序号</w:t>
            </w:r>
          </w:p>
        </w:tc>
        <w:tc>
          <w:tcPr>
            <w:tcW w:w="141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F11B45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项目名称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3FC44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合同签订时间</w:t>
            </w:r>
          </w:p>
        </w:tc>
        <w:tc>
          <w:tcPr>
            <w:tcW w:w="155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59E48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合同金额</w:t>
            </w:r>
          </w:p>
          <w:p w14:paraId="05A02DB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（人民币）</w:t>
            </w:r>
          </w:p>
        </w:tc>
        <w:tc>
          <w:tcPr>
            <w:tcW w:w="141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D067AD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业主单位</w:t>
            </w:r>
          </w:p>
        </w:tc>
        <w:tc>
          <w:tcPr>
            <w:tcW w:w="11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CA2FD7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备注</w:t>
            </w:r>
          </w:p>
        </w:tc>
      </w:tr>
      <w:tr w14:paraId="04E681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32B55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1</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6313D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FCB4B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AC836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39DA7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7FBF9C">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07C184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9F40D4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2</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AE2B2B">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EBAEA5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BBC2CC">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2CEDB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A95F8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482796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FD267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3</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B84D7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880793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B7FD3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79071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211990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3A091E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B91BE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4</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6F7748">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3FD84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C57F9F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1CABEF">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FC9C6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2218DA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E58F6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5</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BAC17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9C359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C1A3E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4B97C8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EC30C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5920B2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E814D8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6</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885FDB">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D21B4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6DD1B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12CED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E95EFE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0D9EFA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7B2C4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5F08D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EE2366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4D1C2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43CDF4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4D7C1B">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5A873B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F0F03C">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43CFDC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2DF5AF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B1494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555F0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72B131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0CD777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F922C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B7F0E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A29C9F">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5F6883">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F394108">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80A8C6">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bl>
    <w:p w14:paraId="41197643">
      <w:pPr>
        <w:widowControl/>
        <w:pBdr>
          <w:top w:val="none" w:color="000000" w:sz="0" w:space="0"/>
          <w:left w:val="none" w:color="000000" w:sz="0" w:space="0"/>
          <w:bottom w:val="none" w:color="000000" w:sz="0" w:space="0"/>
          <w:right w:val="none" w:color="000000" w:sz="0" w:space="0"/>
        </w:pBdr>
        <w:spacing w:line="439" w:lineRule="atLeast"/>
        <w:ind w:firstLine="240"/>
        <w:jc w:val="left"/>
        <w:rPr>
          <w:rFonts w:hint="eastAsia" w:ascii="宋体" w:hAnsi="宋体" w:eastAsia="宋体" w:cs="宋体"/>
        </w:rPr>
      </w:pPr>
      <w:r>
        <w:rPr>
          <w:rFonts w:hint="eastAsia" w:ascii="宋体" w:hAnsi="宋体" w:eastAsia="宋体" w:cs="宋体"/>
          <w:sz w:val="24"/>
        </w:rPr>
        <w:t>附：按照招标文件要求及评分标准提供相应证明材料</w:t>
      </w:r>
    </w:p>
    <w:p w14:paraId="08DAB1B3">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sz w:val="24"/>
        </w:rPr>
      </w:pPr>
    </w:p>
    <w:p w14:paraId="48DFCCD6">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sz w:val="24"/>
        </w:rPr>
      </w:pPr>
    </w:p>
    <w:p w14:paraId="4CC1F90B">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 xml:space="preserve">投标单位（单位盖章）： </w:t>
      </w:r>
    </w:p>
    <w:p w14:paraId="487C09E4">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法定代表人或代理人（签字或盖章）：</w:t>
      </w:r>
    </w:p>
    <w:p w14:paraId="59944312">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sz w:val="24"/>
        </w:rPr>
      </w:pPr>
      <w:r>
        <w:rPr>
          <w:rFonts w:hint="eastAsia" w:ascii="宋体" w:hAnsi="宋体" w:eastAsia="宋体" w:cs="宋体"/>
          <w:sz w:val="24"/>
        </w:rPr>
        <w:t>投标日期： 年 月 日</w:t>
      </w:r>
    </w:p>
    <w:p w14:paraId="27DE022D">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rPr>
        <w:br w:type="page" w:clear="all"/>
      </w:r>
    </w:p>
    <w:p w14:paraId="0B063CC3">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b/>
          <w:sz w:val="32"/>
        </w:rPr>
        <w:t>12、拟投入本项目的专业技术（服务）人员情况一览表</w:t>
      </w:r>
    </w:p>
    <w:p w14:paraId="0955B21A">
      <w:pPr>
        <w:widowControl/>
        <w:pBdr>
          <w:top w:val="none" w:color="000000" w:sz="0" w:space="0"/>
          <w:left w:val="none" w:color="000000" w:sz="0" w:space="0"/>
          <w:bottom w:val="none" w:color="000000" w:sz="0" w:space="0"/>
          <w:right w:val="none" w:color="000000" w:sz="0" w:space="0"/>
        </w:pBdr>
        <w:spacing w:before="240" w:after="240"/>
        <w:ind w:firstLine="1043"/>
        <w:jc w:val="left"/>
        <w:rPr>
          <w:rFonts w:hint="eastAsia" w:ascii="宋体" w:hAnsi="宋体" w:eastAsia="宋体" w:cs="宋体"/>
          <w:b/>
          <w:sz w:val="28"/>
        </w:rPr>
      </w:pPr>
      <w:r>
        <w:rPr>
          <w:rFonts w:hint="eastAsia" w:ascii="宋体" w:hAnsi="宋体" w:eastAsia="宋体" w:cs="宋体"/>
          <w:b/>
          <w:sz w:val="28"/>
        </w:rPr>
        <w:t>拟投入本项目的专业技术（服务）人员情况一览表</w:t>
      </w:r>
    </w:p>
    <w:tbl>
      <w:tblPr>
        <w:tblStyle w:val="88"/>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832"/>
        <w:gridCol w:w="829"/>
        <w:gridCol w:w="911"/>
        <w:gridCol w:w="710"/>
        <w:gridCol w:w="962"/>
        <w:gridCol w:w="1407"/>
        <w:gridCol w:w="1134"/>
      </w:tblGrid>
      <w:tr w14:paraId="336120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79E37D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序号</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BD0BC8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本项目中担任岗位</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1DE1C5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姓名</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0F28C3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F962C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年龄</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14E8B5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学历</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D443A6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证书情况</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D828626">
            <w:pPr>
              <w:widowControl/>
              <w:pBdr>
                <w:top w:val="none" w:color="000000" w:sz="0" w:space="0"/>
                <w:left w:val="none" w:color="000000" w:sz="0" w:space="0"/>
                <w:bottom w:val="none" w:color="000000" w:sz="0" w:space="0"/>
                <w:right w:val="none" w:color="000000" w:sz="0" w:space="0"/>
              </w:pBdr>
              <w:ind w:firstLine="211"/>
              <w:jc w:val="center"/>
              <w:rPr>
                <w:rFonts w:hint="eastAsia" w:ascii="宋体" w:hAnsi="宋体" w:eastAsia="宋体" w:cs="宋体"/>
                <w:b/>
                <w:bCs/>
                <w:sz w:val="20"/>
                <w:szCs w:val="20"/>
              </w:rPr>
            </w:pPr>
            <w:r>
              <w:rPr>
                <w:rFonts w:hint="eastAsia" w:ascii="宋体" w:hAnsi="宋体" w:eastAsia="宋体" w:cs="宋体"/>
                <w:b/>
                <w:bCs/>
                <w:szCs w:val="20"/>
              </w:rPr>
              <w:t>备注</w:t>
            </w:r>
          </w:p>
        </w:tc>
      </w:tr>
      <w:tr w14:paraId="74109C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32EB8D">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Cs w:val="20"/>
              </w:rPr>
              <w:t>1</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C834CB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4234081">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76E72E7">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33AB9D3">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EF78613">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8DF9078">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B64F6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0BB7B3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C5666AB">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Cs w:val="20"/>
              </w:rPr>
              <w:t>2</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9AD8A5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1A1B5E6">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3CC2786">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A1519F8">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6921437">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D1E42A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EF8469">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1983B9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16DD2A6">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Cs w:val="20"/>
              </w:rPr>
              <w:t>3</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D36F70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0AFC7C0">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28EBC0F">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8D164D6">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4165A5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8943AA2">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99A24D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121186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3"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7F8112">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 w:val="20"/>
                <w:szCs w:val="20"/>
              </w:rPr>
              <w:t>4</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F878B8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E014504">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1C1650C">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34E58D8">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FB34E5A">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CD1C483">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66CAC10">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110603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55FE329">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 w:val="20"/>
                <w:szCs w:val="20"/>
              </w:rPr>
              <w:t>5</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A9A7FA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41EEDE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199630E">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479C30A">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E3C1DE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35383B4">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F05BFF">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4C4D36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EC7ECF9">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DAE03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5D8EDC1">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25F966">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1DDBAA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24EC1EF">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272ADD1">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82E30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3C9A0C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9205443">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84D749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E7FA8E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27FF8D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27A362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57C858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51A9210">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7622E60">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25B203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DB1BC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C61A0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6E266B9">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8BA6BE">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6889133">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0374AF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4449053">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616D7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193295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9474840">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AB951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7847FE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12ACEC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24C762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A5E5ECE">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168098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F429A9E">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23A813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48C5AD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863C3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C07D0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A88F266">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2C7F4C5">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C05E88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9B58CE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4EA82C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1B1359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20DE92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B5A8DF">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61C65F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A80248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106DFB5">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FC0FC3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998C589">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DF06C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bl>
    <w:p w14:paraId="505F79F2">
      <w:pPr>
        <w:widowControl/>
        <w:pBdr>
          <w:top w:val="none" w:color="000000" w:sz="0" w:space="0"/>
          <w:left w:val="none" w:color="000000" w:sz="0" w:space="0"/>
          <w:bottom w:val="none" w:color="000000" w:sz="0" w:space="0"/>
          <w:right w:val="none" w:color="000000" w:sz="0" w:space="0"/>
        </w:pBdr>
        <w:spacing w:line="419" w:lineRule="atLeast"/>
        <w:jc w:val="left"/>
        <w:rPr>
          <w:rFonts w:hint="eastAsia" w:ascii="宋体" w:hAnsi="宋体" w:eastAsia="宋体" w:cs="宋体"/>
          <w:sz w:val="24"/>
        </w:rPr>
      </w:pPr>
      <w:r>
        <w:rPr>
          <w:rFonts w:hint="eastAsia" w:ascii="宋体" w:hAnsi="宋体" w:eastAsia="宋体" w:cs="宋体"/>
          <w:b/>
          <w:bCs/>
          <w:sz w:val="24"/>
        </w:rPr>
        <w:t>注：</w:t>
      </w:r>
      <w:r>
        <w:rPr>
          <w:rFonts w:hint="eastAsia" w:ascii="宋体" w:hAnsi="宋体" w:eastAsia="宋体" w:cs="宋体"/>
          <w:b/>
          <w:sz w:val="24"/>
        </w:rPr>
        <w:t>人员表至少包含上述人员信息及相关证明材料。</w:t>
      </w:r>
    </w:p>
    <w:p w14:paraId="79D61F30">
      <w:pPr>
        <w:widowControl/>
        <w:pBdr>
          <w:top w:val="none" w:color="000000" w:sz="0" w:space="0"/>
          <w:left w:val="none" w:color="000000" w:sz="0" w:space="0"/>
          <w:bottom w:val="none" w:color="000000" w:sz="0" w:space="0"/>
          <w:right w:val="none" w:color="000000" w:sz="0" w:space="0"/>
        </w:pBdr>
        <w:spacing w:line="312" w:lineRule="atLeast"/>
        <w:jc w:val="left"/>
        <w:rPr>
          <w:rFonts w:hint="eastAsia" w:ascii="宋体" w:hAnsi="宋体" w:eastAsia="宋体" w:cs="宋体"/>
        </w:rPr>
      </w:pPr>
      <w:r>
        <w:rPr>
          <w:rFonts w:hint="eastAsia" w:ascii="宋体" w:hAnsi="宋体" w:eastAsia="宋体" w:cs="宋体"/>
          <w:sz w:val="28"/>
        </w:rPr>
        <w:t> </w:t>
      </w:r>
    </w:p>
    <w:p w14:paraId="26777252">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 xml:space="preserve">投标单位（单位盖章）： </w:t>
      </w:r>
    </w:p>
    <w:p w14:paraId="4F696D42">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法定代表人或代理人（签字或盖章）</w:t>
      </w:r>
    </w:p>
    <w:p w14:paraId="1A916308">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投标日期： 年 月 日</w:t>
      </w:r>
    </w:p>
    <w:p w14:paraId="5690EC84">
      <w:pPr>
        <w:widowControl/>
        <w:pBdr>
          <w:top w:val="none" w:color="000000" w:sz="0" w:space="0"/>
          <w:left w:val="none" w:color="000000" w:sz="0" w:space="0"/>
          <w:bottom w:val="none" w:color="000000" w:sz="0" w:space="0"/>
          <w:right w:val="none" w:color="000000" w:sz="0" w:space="0"/>
        </w:pBdr>
        <w:spacing w:line="312" w:lineRule="atLeast"/>
        <w:ind w:firstLine="574"/>
        <w:jc w:val="left"/>
        <w:rPr>
          <w:rFonts w:hint="eastAsia" w:ascii="宋体" w:hAnsi="宋体" w:eastAsia="宋体" w:cs="宋体"/>
          <w:b/>
          <w:bCs/>
          <w:szCs w:val="21"/>
        </w:rPr>
      </w:pPr>
      <w:bookmarkStart w:id="6" w:name="_Toc103258864"/>
      <w:bookmarkStart w:id="7" w:name="_Toc105397792"/>
    </w:p>
    <w:p w14:paraId="10CE7027">
      <w:pPr>
        <w:widowControl/>
        <w:jc w:val="left"/>
        <w:rPr>
          <w:rFonts w:hint="eastAsia" w:ascii="宋体" w:hAnsi="宋体" w:eastAsia="宋体" w:cs="宋体"/>
          <w:b/>
          <w:bCs/>
          <w:szCs w:val="21"/>
        </w:rPr>
      </w:pPr>
      <w:r>
        <w:rPr>
          <w:rFonts w:hint="eastAsia" w:ascii="宋体" w:hAnsi="宋体" w:eastAsia="宋体" w:cs="宋体"/>
          <w:b/>
          <w:bCs/>
          <w:szCs w:val="21"/>
        </w:rPr>
        <w:br w:type="page" w:clear="all"/>
      </w:r>
    </w:p>
    <w:p w14:paraId="5AB146BB">
      <w:pPr>
        <w:widowControl/>
        <w:jc w:val="left"/>
        <w:rPr>
          <w:rFonts w:hint="eastAsia" w:ascii="宋体" w:hAnsi="宋体" w:eastAsia="宋体" w:cs="宋体"/>
          <w:b/>
          <w:bCs/>
          <w:szCs w:val="21"/>
        </w:rPr>
      </w:pPr>
    </w:p>
    <w:p w14:paraId="5DF36779">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sz w:val="32"/>
        </w:rPr>
      </w:pPr>
      <w:r>
        <w:rPr>
          <w:rFonts w:hint="eastAsia" w:ascii="宋体" w:hAnsi="宋体" w:eastAsia="宋体" w:cs="宋体"/>
          <w:b/>
          <w:sz w:val="32"/>
        </w:rPr>
        <w:t>14、投入本项目的设施设备情况一览表</w:t>
      </w:r>
    </w:p>
    <w:p w14:paraId="5DD56A3E">
      <w:pPr>
        <w:widowControl/>
        <w:spacing w:line="360" w:lineRule="auto"/>
        <w:ind w:firstLine="422"/>
        <w:jc w:val="left"/>
        <w:rPr>
          <w:rFonts w:hint="eastAsia" w:ascii="宋体" w:hAnsi="宋体" w:eastAsia="宋体" w:cs="宋体"/>
          <w:b/>
          <w:bCs/>
          <w:szCs w:val="21"/>
        </w:rPr>
      </w:pPr>
    </w:p>
    <w:p w14:paraId="5F59ABD5">
      <w:pPr>
        <w:widowControl/>
        <w:jc w:val="center"/>
        <w:rPr>
          <w:rFonts w:hint="eastAsia" w:ascii="宋体" w:hAnsi="宋体" w:eastAsia="宋体" w:cs="宋体"/>
          <w:b/>
          <w:bCs/>
          <w:sz w:val="20"/>
          <w:szCs w:val="21"/>
        </w:rPr>
      </w:pPr>
      <w:r>
        <w:rPr>
          <w:rFonts w:hint="eastAsia" w:ascii="宋体" w:hAnsi="宋体" w:eastAsia="宋体" w:cs="宋体"/>
          <w:b/>
          <w:sz w:val="28"/>
        </w:rPr>
        <w:t>投入本项目的设备情况一览表</w:t>
      </w:r>
    </w:p>
    <w:p w14:paraId="0E21E605">
      <w:pPr>
        <w:widowControl/>
        <w:spacing w:line="360" w:lineRule="auto"/>
        <w:ind w:firstLine="422"/>
        <w:jc w:val="left"/>
        <w:rPr>
          <w:rFonts w:hint="eastAsia" w:ascii="宋体" w:hAnsi="宋体" w:eastAsia="宋体" w:cs="宋体"/>
          <w:b/>
          <w:bCs/>
          <w:szCs w:val="21"/>
        </w:rPr>
      </w:pPr>
    </w:p>
    <w:tbl>
      <w:tblPr>
        <w:tblStyle w:val="88"/>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60"/>
        <w:gridCol w:w="1717"/>
        <w:gridCol w:w="1620"/>
        <w:gridCol w:w="900"/>
        <w:gridCol w:w="1024"/>
        <w:gridCol w:w="1417"/>
        <w:gridCol w:w="1134"/>
      </w:tblGrid>
      <w:tr w14:paraId="6F75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458206E9">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60" w:type="dxa"/>
            <w:vAlign w:val="center"/>
          </w:tcPr>
          <w:p w14:paraId="28500238">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设备名称</w:t>
            </w:r>
          </w:p>
        </w:tc>
        <w:tc>
          <w:tcPr>
            <w:tcW w:w="1717" w:type="dxa"/>
            <w:vAlign w:val="center"/>
          </w:tcPr>
          <w:p w14:paraId="2071F590">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品牌规格</w:t>
            </w:r>
          </w:p>
        </w:tc>
        <w:tc>
          <w:tcPr>
            <w:tcW w:w="1620" w:type="dxa"/>
            <w:vAlign w:val="center"/>
          </w:tcPr>
          <w:p w14:paraId="4EE65946">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生产厂家</w:t>
            </w:r>
          </w:p>
        </w:tc>
        <w:tc>
          <w:tcPr>
            <w:tcW w:w="900" w:type="dxa"/>
            <w:vAlign w:val="center"/>
          </w:tcPr>
          <w:p w14:paraId="75FBA29A">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单位</w:t>
            </w:r>
          </w:p>
        </w:tc>
        <w:tc>
          <w:tcPr>
            <w:tcW w:w="1024" w:type="dxa"/>
            <w:vAlign w:val="center"/>
          </w:tcPr>
          <w:p w14:paraId="5199D56C">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数量</w:t>
            </w:r>
          </w:p>
        </w:tc>
        <w:tc>
          <w:tcPr>
            <w:tcW w:w="1417" w:type="dxa"/>
          </w:tcPr>
          <w:p w14:paraId="159D643B">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自有/租赁</w:t>
            </w:r>
          </w:p>
        </w:tc>
        <w:tc>
          <w:tcPr>
            <w:tcW w:w="1134" w:type="dxa"/>
            <w:vAlign w:val="center"/>
          </w:tcPr>
          <w:p w14:paraId="521AF6A9">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备注</w:t>
            </w:r>
          </w:p>
        </w:tc>
      </w:tr>
      <w:tr w14:paraId="0392D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0D87B629">
            <w:pPr>
              <w:widowControl/>
              <w:spacing w:line="400" w:lineRule="exact"/>
              <w:jc w:val="center"/>
              <w:rPr>
                <w:rFonts w:hint="eastAsia" w:ascii="宋体" w:hAnsi="宋体" w:eastAsia="宋体" w:cs="宋体"/>
                <w:sz w:val="24"/>
                <w:szCs w:val="24"/>
              </w:rPr>
            </w:pPr>
          </w:p>
        </w:tc>
        <w:tc>
          <w:tcPr>
            <w:tcW w:w="1260" w:type="dxa"/>
            <w:vAlign w:val="center"/>
          </w:tcPr>
          <w:p w14:paraId="2A63EE94">
            <w:pPr>
              <w:widowControl/>
              <w:spacing w:line="400" w:lineRule="exact"/>
              <w:jc w:val="center"/>
              <w:rPr>
                <w:rFonts w:hint="eastAsia" w:ascii="宋体" w:hAnsi="宋体" w:eastAsia="宋体" w:cs="宋体"/>
                <w:sz w:val="24"/>
                <w:szCs w:val="24"/>
              </w:rPr>
            </w:pPr>
          </w:p>
        </w:tc>
        <w:tc>
          <w:tcPr>
            <w:tcW w:w="1717" w:type="dxa"/>
            <w:vAlign w:val="center"/>
          </w:tcPr>
          <w:p w14:paraId="56C479A2">
            <w:pPr>
              <w:widowControl/>
              <w:spacing w:line="400" w:lineRule="exact"/>
              <w:jc w:val="center"/>
              <w:rPr>
                <w:rFonts w:hint="eastAsia" w:ascii="宋体" w:hAnsi="宋体" w:eastAsia="宋体" w:cs="宋体"/>
                <w:sz w:val="24"/>
                <w:szCs w:val="24"/>
              </w:rPr>
            </w:pPr>
          </w:p>
        </w:tc>
        <w:tc>
          <w:tcPr>
            <w:tcW w:w="1620" w:type="dxa"/>
            <w:vAlign w:val="center"/>
          </w:tcPr>
          <w:p w14:paraId="4A7B1BD6">
            <w:pPr>
              <w:widowControl/>
              <w:spacing w:line="400" w:lineRule="exact"/>
              <w:jc w:val="center"/>
              <w:rPr>
                <w:rFonts w:hint="eastAsia" w:ascii="宋体" w:hAnsi="宋体" w:eastAsia="宋体" w:cs="宋体"/>
                <w:sz w:val="24"/>
                <w:szCs w:val="24"/>
              </w:rPr>
            </w:pPr>
          </w:p>
        </w:tc>
        <w:tc>
          <w:tcPr>
            <w:tcW w:w="900" w:type="dxa"/>
            <w:vAlign w:val="center"/>
          </w:tcPr>
          <w:p w14:paraId="6FE7AE5E">
            <w:pPr>
              <w:widowControl/>
              <w:spacing w:line="400" w:lineRule="exact"/>
              <w:jc w:val="center"/>
              <w:rPr>
                <w:rFonts w:hint="eastAsia" w:ascii="宋体" w:hAnsi="宋体" w:eastAsia="宋体" w:cs="宋体"/>
                <w:sz w:val="24"/>
                <w:szCs w:val="24"/>
              </w:rPr>
            </w:pPr>
          </w:p>
        </w:tc>
        <w:tc>
          <w:tcPr>
            <w:tcW w:w="1024" w:type="dxa"/>
            <w:vAlign w:val="center"/>
          </w:tcPr>
          <w:p w14:paraId="26192CE2">
            <w:pPr>
              <w:widowControl/>
              <w:spacing w:line="400" w:lineRule="exact"/>
              <w:jc w:val="center"/>
              <w:rPr>
                <w:rFonts w:hint="eastAsia" w:ascii="宋体" w:hAnsi="宋体" w:eastAsia="宋体" w:cs="宋体"/>
                <w:sz w:val="24"/>
                <w:szCs w:val="24"/>
              </w:rPr>
            </w:pPr>
          </w:p>
        </w:tc>
        <w:tc>
          <w:tcPr>
            <w:tcW w:w="1417" w:type="dxa"/>
          </w:tcPr>
          <w:p w14:paraId="2EDBA0C3">
            <w:pPr>
              <w:widowControl/>
              <w:spacing w:line="400" w:lineRule="exact"/>
              <w:jc w:val="center"/>
              <w:rPr>
                <w:rFonts w:hint="eastAsia" w:ascii="宋体" w:hAnsi="宋体" w:eastAsia="宋体" w:cs="宋体"/>
                <w:sz w:val="24"/>
                <w:szCs w:val="24"/>
              </w:rPr>
            </w:pPr>
          </w:p>
        </w:tc>
        <w:tc>
          <w:tcPr>
            <w:tcW w:w="1134" w:type="dxa"/>
            <w:vAlign w:val="center"/>
          </w:tcPr>
          <w:p w14:paraId="3AB31755">
            <w:pPr>
              <w:widowControl/>
              <w:spacing w:line="400" w:lineRule="exact"/>
              <w:jc w:val="center"/>
              <w:rPr>
                <w:rFonts w:hint="eastAsia" w:ascii="宋体" w:hAnsi="宋体" w:eastAsia="宋体" w:cs="宋体"/>
                <w:sz w:val="24"/>
                <w:szCs w:val="24"/>
              </w:rPr>
            </w:pPr>
          </w:p>
        </w:tc>
      </w:tr>
      <w:tr w14:paraId="20803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345ED366">
            <w:pPr>
              <w:widowControl/>
              <w:spacing w:line="400" w:lineRule="exact"/>
              <w:jc w:val="center"/>
              <w:rPr>
                <w:rFonts w:hint="eastAsia" w:ascii="宋体" w:hAnsi="宋体" w:eastAsia="宋体" w:cs="宋体"/>
                <w:sz w:val="24"/>
                <w:szCs w:val="24"/>
              </w:rPr>
            </w:pPr>
          </w:p>
        </w:tc>
        <w:tc>
          <w:tcPr>
            <w:tcW w:w="1260" w:type="dxa"/>
            <w:vAlign w:val="center"/>
          </w:tcPr>
          <w:p w14:paraId="34E0CEFD">
            <w:pPr>
              <w:widowControl/>
              <w:spacing w:line="400" w:lineRule="exact"/>
              <w:jc w:val="center"/>
              <w:rPr>
                <w:rFonts w:hint="eastAsia" w:ascii="宋体" w:hAnsi="宋体" w:eastAsia="宋体" w:cs="宋体"/>
                <w:sz w:val="24"/>
                <w:szCs w:val="24"/>
              </w:rPr>
            </w:pPr>
          </w:p>
        </w:tc>
        <w:tc>
          <w:tcPr>
            <w:tcW w:w="1717" w:type="dxa"/>
            <w:vAlign w:val="center"/>
          </w:tcPr>
          <w:p w14:paraId="2F719F12">
            <w:pPr>
              <w:widowControl/>
              <w:spacing w:line="400" w:lineRule="exact"/>
              <w:jc w:val="center"/>
              <w:rPr>
                <w:rFonts w:hint="eastAsia" w:ascii="宋体" w:hAnsi="宋体" w:eastAsia="宋体" w:cs="宋体"/>
                <w:sz w:val="24"/>
                <w:szCs w:val="24"/>
              </w:rPr>
            </w:pPr>
          </w:p>
        </w:tc>
        <w:tc>
          <w:tcPr>
            <w:tcW w:w="1620" w:type="dxa"/>
            <w:vAlign w:val="center"/>
          </w:tcPr>
          <w:p w14:paraId="34F0433E">
            <w:pPr>
              <w:widowControl/>
              <w:spacing w:line="400" w:lineRule="exact"/>
              <w:jc w:val="center"/>
              <w:rPr>
                <w:rFonts w:hint="eastAsia" w:ascii="宋体" w:hAnsi="宋体" w:eastAsia="宋体" w:cs="宋体"/>
                <w:sz w:val="24"/>
                <w:szCs w:val="24"/>
              </w:rPr>
            </w:pPr>
          </w:p>
        </w:tc>
        <w:tc>
          <w:tcPr>
            <w:tcW w:w="900" w:type="dxa"/>
            <w:vAlign w:val="center"/>
          </w:tcPr>
          <w:p w14:paraId="005062DD">
            <w:pPr>
              <w:widowControl/>
              <w:spacing w:line="400" w:lineRule="exact"/>
              <w:jc w:val="center"/>
              <w:rPr>
                <w:rFonts w:hint="eastAsia" w:ascii="宋体" w:hAnsi="宋体" w:eastAsia="宋体" w:cs="宋体"/>
                <w:sz w:val="24"/>
                <w:szCs w:val="24"/>
              </w:rPr>
            </w:pPr>
          </w:p>
        </w:tc>
        <w:tc>
          <w:tcPr>
            <w:tcW w:w="1024" w:type="dxa"/>
            <w:vAlign w:val="center"/>
          </w:tcPr>
          <w:p w14:paraId="26ED7AC0">
            <w:pPr>
              <w:widowControl/>
              <w:spacing w:line="400" w:lineRule="exact"/>
              <w:jc w:val="center"/>
              <w:rPr>
                <w:rFonts w:hint="eastAsia" w:ascii="宋体" w:hAnsi="宋体" w:eastAsia="宋体" w:cs="宋体"/>
                <w:sz w:val="24"/>
                <w:szCs w:val="24"/>
              </w:rPr>
            </w:pPr>
          </w:p>
        </w:tc>
        <w:tc>
          <w:tcPr>
            <w:tcW w:w="1417" w:type="dxa"/>
          </w:tcPr>
          <w:p w14:paraId="7F8ACFA5">
            <w:pPr>
              <w:widowControl/>
              <w:spacing w:line="400" w:lineRule="exact"/>
              <w:jc w:val="center"/>
              <w:rPr>
                <w:rFonts w:hint="eastAsia" w:ascii="宋体" w:hAnsi="宋体" w:eastAsia="宋体" w:cs="宋体"/>
                <w:sz w:val="24"/>
                <w:szCs w:val="24"/>
              </w:rPr>
            </w:pPr>
          </w:p>
        </w:tc>
        <w:tc>
          <w:tcPr>
            <w:tcW w:w="1134" w:type="dxa"/>
            <w:vAlign w:val="center"/>
          </w:tcPr>
          <w:p w14:paraId="0B4CE880">
            <w:pPr>
              <w:widowControl/>
              <w:spacing w:line="400" w:lineRule="exact"/>
              <w:jc w:val="center"/>
              <w:rPr>
                <w:rFonts w:hint="eastAsia" w:ascii="宋体" w:hAnsi="宋体" w:eastAsia="宋体" w:cs="宋体"/>
                <w:sz w:val="24"/>
                <w:szCs w:val="24"/>
              </w:rPr>
            </w:pPr>
          </w:p>
        </w:tc>
      </w:tr>
      <w:tr w14:paraId="2E29E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72DF4A92">
            <w:pPr>
              <w:widowControl/>
              <w:spacing w:line="400" w:lineRule="exact"/>
              <w:jc w:val="center"/>
              <w:rPr>
                <w:rFonts w:hint="eastAsia" w:ascii="宋体" w:hAnsi="宋体" w:eastAsia="宋体" w:cs="宋体"/>
                <w:sz w:val="24"/>
                <w:szCs w:val="24"/>
              </w:rPr>
            </w:pPr>
          </w:p>
        </w:tc>
        <w:tc>
          <w:tcPr>
            <w:tcW w:w="1260" w:type="dxa"/>
            <w:vAlign w:val="center"/>
          </w:tcPr>
          <w:p w14:paraId="7B3CC2A3">
            <w:pPr>
              <w:widowControl/>
              <w:spacing w:line="400" w:lineRule="exact"/>
              <w:jc w:val="center"/>
              <w:rPr>
                <w:rFonts w:hint="eastAsia" w:ascii="宋体" w:hAnsi="宋体" w:eastAsia="宋体" w:cs="宋体"/>
                <w:sz w:val="24"/>
                <w:szCs w:val="24"/>
              </w:rPr>
            </w:pPr>
          </w:p>
        </w:tc>
        <w:tc>
          <w:tcPr>
            <w:tcW w:w="1717" w:type="dxa"/>
            <w:vAlign w:val="center"/>
          </w:tcPr>
          <w:p w14:paraId="6503F44E">
            <w:pPr>
              <w:widowControl/>
              <w:spacing w:line="400" w:lineRule="exact"/>
              <w:jc w:val="center"/>
              <w:rPr>
                <w:rFonts w:hint="eastAsia" w:ascii="宋体" w:hAnsi="宋体" w:eastAsia="宋体" w:cs="宋体"/>
                <w:sz w:val="24"/>
                <w:szCs w:val="24"/>
              </w:rPr>
            </w:pPr>
          </w:p>
        </w:tc>
        <w:tc>
          <w:tcPr>
            <w:tcW w:w="1620" w:type="dxa"/>
            <w:vAlign w:val="center"/>
          </w:tcPr>
          <w:p w14:paraId="63C02F5F">
            <w:pPr>
              <w:widowControl/>
              <w:spacing w:line="400" w:lineRule="exact"/>
              <w:jc w:val="center"/>
              <w:rPr>
                <w:rFonts w:hint="eastAsia" w:ascii="宋体" w:hAnsi="宋体" w:eastAsia="宋体" w:cs="宋体"/>
                <w:sz w:val="24"/>
                <w:szCs w:val="24"/>
              </w:rPr>
            </w:pPr>
          </w:p>
        </w:tc>
        <w:tc>
          <w:tcPr>
            <w:tcW w:w="900" w:type="dxa"/>
            <w:vAlign w:val="center"/>
          </w:tcPr>
          <w:p w14:paraId="5EE643F3">
            <w:pPr>
              <w:widowControl/>
              <w:spacing w:line="400" w:lineRule="exact"/>
              <w:jc w:val="center"/>
              <w:rPr>
                <w:rFonts w:hint="eastAsia" w:ascii="宋体" w:hAnsi="宋体" w:eastAsia="宋体" w:cs="宋体"/>
                <w:sz w:val="24"/>
                <w:szCs w:val="24"/>
              </w:rPr>
            </w:pPr>
          </w:p>
        </w:tc>
        <w:tc>
          <w:tcPr>
            <w:tcW w:w="1024" w:type="dxa"/>
            <w:vAlign w:val="center"/>
          </w:tcPr>
          <w:p w14:paraId="42C9A575">
            <w:pPr>
              <w:widowControl/>
              <w:spacing w:line="400" w:lineRule="exact"/>
              <w:jc w:val="center"/>
              <w:rPr>
                <w:rFonts w:hint="eastAsia" w:ascii="宋体" w:hAnsi="宋体" w:eastAsia="宋体" w:cs="宋体"/>
                <w:sz w:val="24"/>
                <w:szCs w:val="24"/>
              </w:rPr>
            </w:pPr>
          </w:p>
        </w:tc>
        <w:tc>
          <w:tcPr>
            <w:tcW w:w="1417" w:type="dxa"/>
          </w:tcPr>
          <w:p w14:paraId="4CDD4DB9">
            <w:pPr>
              <w:widowControl/>
              <w:spacing w:line="400" w:lineRule="exact"/>
              <w:jc w:val="center"/>
              <w:rPr>
                <w:rFonts w:hint="eastAsia" w:ascii="宋体" w:hAnsi="宋体" w:eastAsia="宋体" w:cs="宋体"/>
                <w:sz w:val="24"/>
                <w:szCs w:val="24"/>
              </w:rPr>
            </w:pPr>
          </w:p>
        </w:tc>
        <w:tc>
          <w:tcPr>
            <w:tcW w:w="1134" w:type="dxa"/>
            <w:vAlign w:val="center"/>
          </w:tcPr>
          <w:p w14:paraId="60FB9257">
            <w:pPr>
              <w:widowControl/>
              <w:spacing w:line="400" w:lineRule="exact"/>
              <w:jc w:val="center"/>
              <w:rPr>
                <w:rFonts w:hint="eastAsia" w:ascii="宋体" w:hAnsi="宋体" w:eastAsia="宋体" w:cs="宋体"/>
                <w:sz w:val="24"/>
                <w:szCs w:val="24"/>
              </w:rPr>
            </w:pPr>
          </w:p>
        </w:tc>
      </w:tr>
      <w:tr w14:paraId="01B8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19C91D1D">
            <w:pPr>
              <w:widowControl/>
              <w:spacing w:line="400" w:lineRule="exact"/>
              <w:jc w:val="center"/>
              <w:rPr>
                <w:rFonts w:hint="eastAsia" w:ascii="宋体" w:hAnsi="宋体" w:eastAsia="宋体" w:cs="宋体"/>
                <w:sz w:val="24"/>
                <w:szCs w:val="24"/>
              </w:rPr>
            </w:pPr>
          </w:p>
        </w:tc>
        <w:tc>
          <w:tcPr>
            <w:tcW w:w="1260" w:type="dxa"/>
            <w:vAlign w:val="center"/>
          </w:tcPr>
          <w:p w14:paraId="536EA8DE">
            <w:pPr>
              <w:widowControl/>
              <w:spacing w:line="400" w:lineRule="exact"/>
              <w:jc w:val="center"/>
              <w:rPr>
                <w:rFonts w:hint="eastAsia" w:ascii="宋体" w:hAnsi="宋体" w:eastAsia="宋体" w:cs="宋体"/>
                <w:sz w:val="24"/>
                <w:szCs w:val="24"/>
              </w:rPr>
            </w:pPr>
          </w:p>
        </w:tc>
        <w:tc>
          <w:tcPr>
            <w:tcW w:w="1717" w:type="dxa"/>
            <w:vAlign w:val="center"/>
          </w:tcPr>
          <w:p w14:paraId="5751237D">
            <w:pPr>
              <w:widowControl/>
              <w:spacing w:line="400" w:lineRule="exact"/>
              <w:jc w:val="center"/>
              <w:rPr>
                <w:rFonts w:hint="eastAsia" w:ascii="宋体" w:hAnsi="宋体" w:eastAsia="宋体" w:cs="宋体"/>
                <w:sz w:val="24"/>
                <w:szCs w:val="24"/>
              </w:rPr>
            </w:pPr>
          </w:p>
        </w:tc>
        <w:tc>
          <w:tcPr>
            <w:tcW w:w="1620" w:type="dxa"/>
            <w:vAlign w:val="center"/>
          </w:tcPr>
          <w:p w14:paraId="5ECB6041">
            <w:pPr>
              <w:widowControl/>
              <w:spacing w:line="400" w:lineRule="exact"/>
              <w:jc w:val="center"/>
              <w:rPr>
                <w:rFonts w:hint="eastAsia" w:ascii="宋体" w:hAnsi="宋体" w:eastAsia="宋体" w:cs="宋体"/>
                <w:sz w:val="24"/>
                <w:szCs w:val="24"/>
              </w:rPr>
            </w:pPr>
          </w:p>
        </w:tc>
        <w:tc>
          <w:tcPr>
            <w:tcW w:w="900" w:type="dxa"/>
            <w:vAlign w:val="center"/>
          </w:tcPr>
          <w:p w14:paraId="3B388264">
            <w:pPr>
              <w:widowControl/>
              <w:spacing w:line="400" w:lineRule="exact"/>
              <w:jc w:val="center"/>
              <w:rPr>
                <w:rFonts w:hint="eastAsia" w:ascii="宋体" w:hAnsi="宋体" w:eastAsia="宋体" w:cs="宋体"/>
                <w:sz w:val="24"/>
                <w:szCs w:val="24"/>
              </w:rPr>
            </w:pPr>
          </w:p>
        </w:tc>
        <w:tc>
          <w:tcPr>
            <w:tcW w:w="1024" w:type="dxa"/>
            <w:vAlign w:val="center"/>
          </w:tcPr>
          <w:p w14:paraId="01EF1BEF">
            <w:pPr>
              <w:widowControl/>
              <w:spacing w:line="400" w:lineRule="exact"/>
              <w:jc w:val="center"/>
              <w:rPr>
                <w:rFonts w:hint="eastAsia" w:ascii="宋体" w:hAnsi="宋体" w:eastAsia="宋体" w:cs="宋体"/>
                <w:sz w:val="24"/>
                <w:szCs w:val="24"/>
              </w:rPr>
            </w:pPr>
          </w:p>
        </w:tc>
        <w:tc>
          <w:tcPr>
            <w:tcW w:w="1417" w:type="dxa"/>
          </w:tcPr>
          <w:p w14:paraId="4D0F5EFD">
            <w:pPr>
              <w:widowControl/>
              <w:spacing w:line="400" w:lineRule="exact"/>
              <w:jc w:val="center"/>
              <w:rPr>
                <w:rFonts w:hint="eastAsia" w:ascii="宋体" w:hAnsi="宋体" w:eastAsia="宋体" w:cs="宋体"/>
                <w:sz w:val="24"/>
                <w:szCs w:val="24"/>
              </w:rPr>
            </w:pPr>
          </w:p>
        </w:tc>
        <w:tc>
          <w:tcPr>
            <w:tcW w:w="1134" w:type="dxa"/>
            <w:vAlign w:val="center"/>
          </w:tcPr>
          <w:p w14:paraId="61BBEE78">
            <w:pPr>
              <w:widowControl/>
              <w:spacing w:line="400" w:lineRule="exact"/>
              <w:jc w:val="center"/>
              <w:rPr>
                <w:rFonts w:hint="eastAsia" w:ascii="宋体" w:hAnsi="宋体" w:eastAsia="宋体" w:cs="宋体"/>
                <w:sz w:val="24"/>
                <w:szCs w:val="24"/>
              </w:rPr>
            </w:pPr>
          </w:p>
        </w:tc>
      </w:tr>
      <w:tr w14:paraId="1BB30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1AF85C09">
            <w:pPr>
              <w:widowControl/>
              <w:spacing w:line="400" w:lineRule="exact"/>
              <w:jc w:val="center"/>
              <w:rPr>
                <w:rFonts w:hint="eastAsia" w:ascii="宋体" w:hAnsi="宋体" w:eastAsia="宋体" w:cs="宋体"/>
                <w:sz w:val="24"/>
                <w:szCs w:val="24"/>
              </w:rPr>
            </w:pPr>
          </w:p>
        </w:tc>
        <w:tc>
          <w:tcPr>
            <w:tcW w:w="1260" w:type="dxa"/>
            <w:vAlign w:val="center"/>
          </w:tcPr>
          <w:p w14:paraId="44EF858F">
            <w:pPr>
              <w:widowControl/>
              <w:spacing w:line="400" w:lineRule="exact"/>
              <w:jc w:val="center"/>
              <w:rPr>
                <w:rFonts w:hint="eastAsia" w:ascii="宋体" w:hAnsi="宋体" w:eastAsia="宋体" w:cs="宋体"/>
                <w:sz w:val="24"/>
                <w:szCs w:val="24"/>
              </w:rPr>
            </w:pPr>
          </w:p>
        </w:tc>
        <w:tc>
          <w:tcPr>
            <w:tcW w:w="1717" w:type="dxa"/>
            <w:vAlign w:val="center"/>
          </w:tcPr>
          <w:p w14:paraId="33E3A9F3">
            <w:pPr>
              <w:widowControl/>
              <w:spacing w:line="400" w:lineRule="exact"/>
              <w:jc w:val="center"/>
              <w:rPr>
                <w:rFonts w:hint="eastAsia" w:ascii="宋体" w:hAnsi="宋体" w:eastAsia="宋体" w:cs="宋体"/>
                <w:sz w:val="24"/>
                <w:szCs w:val="24"/>
              </w:rPr>
            </w:pPr>
          </w:p>
        </w:tc>
        <w:tc>
          <w:tcPr>
            <w:tcW w:w="1620" w:type="dxa"/>
            <w:vAlign w:val="center"/>
          </w:tcPr>
          <w:p w14:paraId="3FFB9170">
            <w:pPr>
              <w:widowControl/>
              <w:spacing w:line="400" w:lineRule="exact"/>
              <w:jc w:val="center"/>
              <w:rPr>
                <w:rFonts w:hint="eastAsia" w:ascii="宋体" w:hAnsi="宋体" w:eastAsia="宋体" w:cs="宋体"/>
                <w:sz w:val="24"/>
                <w:szCs w:val="24"/>
              </w:rPr>
            </w:pPr>
          </w:p>
        </w:tc>
        <w:tc>
          <w:tcPr>
            <w:tcW w:w="900" w:type="dxa"/>
            <w:vAlign w:val="center"/>
          </w:tcPr>
          <w:p w14:paraId="31075E70">
            <w:pPr>
              <w:widowControl/>
              <w:spacing w:line="400" w:lineRule="exact"/>
              <w:jc w:val="center"/>
              <w:rPr>
                <w:rFonts w:hint="eastAsia" w:ascii="宋体" w:hAnsi="宋体" w:eastAsia="宋体" w:cs="宋体"/>
                <w:sz w:val="24"/>
                <w:szCs w:val="24"/>
              </w:rPr>
            </w:pPr>
          </w:p>
        </w:tc>
        <w:tc>
          <w:tcPr>
            <w:tcW w:w="1024" w:type="dxa"/>
            <w:vAlign w:val="center"/>
          </w:tcPr>
          <w:p w14:paraId="02BEC5FC">
            <w:pPr>
              <w:widowControl/>
              <w:spacing w:line="400" w:lineRule="exact"/>
              <w:jc w:val="center"/>
              <w:rPr>
                <w:rFonts w:hint="eastAsia" w:ascii="宋体" w:hAnsi="宋体" w:eastAsia="宋体" w:cs="宋体"/>
                <w:sz w:val="24"/>
                <w:szCs w:val="24"/>
              </w:rPr>
            </w:pPr>
          </w:p>
        </w:tc>
        <w:tc>
          <w:tcPr>
            <w:tcW w:w="1417" w:type="dxa"/>
          </w:tcPr>
          <w:p w14:paraId="6BBDF91C">
            <w:pPr>
              <w:widowControl/>
              <w:spacing w:line="400" w:lineRule="exact"/>
              <w:jc w:val="center"/>
              <w:rPr>
                <w:rFonts w:hint="eastAsia" w:ascii="宋体" w:hAnsi="宋体" w:eastAsia="宋体" w:cs="宋体"/>
                <w:sz w:val="24"/>
                <w:szCs w:val="24"/>
              </w:rPr>
            </w:pPr>
          </w:p>
        </w:tc>
        <w:tc>
          <w:tcPr>
            <w:tcW w:w="1134" w:type="dxa"/>
            <w:vAlign w:val="center"/>
          </w:tcPr>
          <w:p w14:paraId="720A9996">
            <w:pPr>
              <w:widowControl/>
              <w:spacing w:line="400" w:lineRule="exact"/>
              <w:jc w:val="center"/>
              <w:rPr>
                <w:rFonts w:hint="eastAsia" w:ascii="宋体" w:hAnsi="宋体" w:eastAsia="宋体" w:cs="宋体"/>
                <w:sz w:val="24"/>
                <w:szCs w:val="24"/>
              </w:rPr>
            </w:pPr>
          </w:p>
        </w:tc>
      </w:tr>
      <w:tr w14:paraId="2CF01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3F3A33BD">
            <w:pPr>
              <w:widowControl/>
              <w:spacing w:line="400" w:lineRule="exact"/>
              <w:jc w:val="center"/>
              <w:rPr>
                <w:rFonts w:hint="eastAsia" w:ascii="宋体" w:hAnsi="宋体" w:eastAsia="宋体" w:cs="宋体"/>
                <w:sz w:val="24"/>
                <w:szCs w:val="24"/>
              </w:rPr>
            </w:pPr>
          </w:p>
        </w:tc>
        <w:tc>
          <w:tcPr>
            <w:tcW w:w="1260" w:type="dxa"/>
            <w:vAlign w:val="center"/>
          </w:tcPr>
          <w:p w14:paraId="36DFB779">
            <w:pPr>
              <w:widowControl/>
              <w:spacing w:line="400" w:lineRule="exact"/>
              <w:jc w:val="center"/>
              <w:rPr>
                <w:rFonts w:hint="eastAsia" w:ascii="宋体" w:hAnsi="宋体" w:eastAsia="宋体" w:cs="宋体"/>
                <w:sz w:val="24"/>
                <w:szCs w:val="24"/>
              </w:rPr>
            </w:pPr>
          </w:p>
        </w:tc>
        <w:tc>
          <w:tcPr>
            <w:tcW w:w="1717" w:type="dxa"/>
            <w:vAlign w:val="center"/>
          </w:tcPr>
          <w:p w14:paraId="3F8E6051">
            <w:pPr>
              <w:widowControl/>
              <w:spacing w:line="400" w:lineRule="exact"/>
              <w:jc w:val="center"/>
              <w:rPr>
                <w:rFonts w:hint="eastAsia" w:ascii="宋体" w:hAnsi="宋体" w:eastAsia="宋体" w:cs="宋体"/>
                <w:sz w:val="24"/>
                <w:szCs w:val="24"/>
              </w:rPr>
            </w:pPr>
          </w:p>
        </w:tc>
        <w:tc>
          <w:tcPr>
            <w:tcW w:w="1620" w:type="dxa"/>
            <w:vAlign w:val="center"/>
          </w:tcPr>
          <w:p w14:paraId="5411E894">
            <w:pPr>
              <w:widowControl/>
              <w:spacing w:line="400" w:lineRule="exact"/>
              <w:jc w:val="center"/>
              <w:rPr>
                <w:rFonts w:hint="eastAsia" w:ascii="宋体" w:hAnsi="宋体" w:eastAsia="宋体" w:cs="宋体"/>
                <w:sz w:val="24"/>
                <w:szCs w:val="24"/>
              </w:rPr>
            </w:pPr>
          </w:p>
        </w:tc>
        <w:tc>
          <w:tcPr>
            <w:tcW w:w="900" w:type="dxa"/>
            <w:vAlign w:val="center"/>
          </w:tcPr>
          <w:p w14:paraId="4E1457D9">
            <w:pPr>
              <w:widowControl/>
              <w:spacing w:line="400" w:lineRule="exact"/>
              <w:jc w:val="center"/>
              <w:rPr>
                <w:rFonts w:hint="eastAsia" w:ascii="宋体" w:hAnsi="宋体" w:eastAsia="宋体" w:cs="宋体"/>
                <w:sz w:val="24"/>
                <w:szCs w:val="24"/>
              </w:rPr>
            </w:pPr>
          </w:p>
        </w:tc>
        <w:tc>
          <w:tcPr>
            <w:tcW w:w="1024" w:type="dxa"/>
            <w:vAlign w:val="center"/>
          </w:tcPr>
          <w:p w14:paraId="7D7AF0C0">
            <w:pPr>
              <w:widowControl/>
              <w:spacing w:line="400" w:lineRule="exact"/>
              <w:jc w:val="center"/>
              <w:rPr>
                <w:rFonts w:hint="eastAsia" w:ascii="宋体" w:hAnsi="宋体" w:eastAsia="宋体" w:cs="宋体"/>
                <w:sz w:val="24"/>
                <w:szCs w:val="24"/>
              </w:rPr>
            </w:pPr>
          </w:p>
        </w:tc>
        <w:tc>
          <w:tcPr>
            <w:tcW w:w="1417" w:type="dxa"/>
          </w:tcPr>
          <w:p w14:paraId="7072FC8B">
            <w:pPr>
              <w:widowControl/>
              <w:spacing w:line="400" w:lineRule="exact"/>
              <w:jc w:val="center"/>
              <w:rPr>
                <w:rFonts w:hint="eastAsia" w:ascii="宋体" w:hAnsi="宋体" w:eastAsia="宋体" w:cs="宋体"/>
                <w:sz w:val="24"/>
                <w:szCs w:val="24"/>
              </w:rPr>
            </w:pPr>
          </w:p>
        </w:tc>
        <w:tc>
          <w:tcPr>
            <w:tcW w:w="1134" w:type="dxa"/>
            <w:vAlign w:val="center"/>
          </w:tcPr>
          <w:p w14:paraId="064F5803">
            <w:pPr>
              <w:widowControl/>
              <w:spacing w:line="400" w:lineRule="exact"/>
              <w:jc w:val="center"/>
              <w:rPr>
                <w:rFonts w:hint="eastAsia" w:ascii="宋体" w:hAnsi="宋体" w:eastAsia="宋体" w:cs="宋体"/>
                <w:sz w:val="24"/>
                <w:szCs w:val="24"/>
              </w:rPr>
            </w:pPr>
          </w:p>
        </w:tc>
      </w:tr>
      <w:tr w14:paraId="0F3D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113384F9">
            <w:pPr>
              <w:widowControl/>
              <w:spacing w:line="400" w:lineRule="exact"/>
              <w:jc w:val="center"/>
              <w:rPr>
                <w:rFonts w:hint="eastAsia" w:ascii="宋体" w:hAnsi="宋体" w:eastAsia="宋体" w:cs="宋体"/>
                <w:sz w:val="24"/>
                <w:szCs w:val="24"/>
              </w:rPr>
            </w:pPr>
          </w:p>
        </w:tc>
        <w:tc>
          <w:tcPr>
            <w:tcW w:w="1260" w:type="dxa"/>
            <w:vAlign w:val="center"/>
          </w:tcPr>
          <w:p w14:paraId="00810978">
            <w:pPr>
              <w:widowControl/>
              <w:spacing w:line="400" w:lineRule="exact"/>
              <w:jc w:val="center"/>
              <w:rPr>
                <w:rFonts w:hint="eastAsia" w:ascii="宋体" w:hAnsi="宋体" w:eastAsia="宋体" w:cs="宋体"/>
                <w:sz w:val="24"/>
                <w:szCs w:val="24"/>
              </w:rPr>
            </w:pPr>
          </w:p>
        </w:tc>
        <w:tc>
          <w:tcPr>
            <w:tcW w:w="1717" w:type="dxa"/>
            <w:vAlign w:val="center"/>
          </w:tcPr>
          <w:p w14:paraId="7154FF3B">
            <w:pPr>
              <w:widowControl/>
              <w:spacing w:line="400" w:lineRule="exact"/>
              <w:jc w:val="center"/>
              <w:rPr>
                <w:rFonts w:hint="eastAsia" w:ascii="宋体" w:hAnsi="宋体" w:eastAsia="宋体" w:cs="宋体"/>
                <w:sz w:val="24"/>
                <w:szCs w:val="24"/>
              </w:rPr>
            </w:pPr>
          </w:p>
        </w:tc>
        <w:tc>
          <w:tcPr>
            <w:tcW w:w="1620" w:type="dxa"/>
            <w:vAlign w:val="center"/>
          </w:tcPr>
          <w:p w14:paraId="64D074F1">
            <w:pPr>
              <w:widowControl/>
              <w:spacing w:line="400" w:lineRule="exact"/>
              <w:jc w:val="center"/>
              <w:rPr>
                <w:rFonts w:hint="eastAsia" w:ascii="宋体" w:hAnsi="宋体" w:eastAsia="宋体" w:cs="宋体"/>
                <w:sz w:val="24"/>
                <w:szCs w:val="24"/>
              </w:rPr>
            </w:pPr>
          </w:p>
        </w:tc>
        <w:tc>
          <w:tcPr>
            <w:tcW w:w="900" w:type="dxa"/>
            <w:vAlign w:val="center"/>
          </w:tcPr>
          <w:p w14:paraId="2C232655">
            <w:pPr>
              <w:widowControl/>
              <w:spacing w:line="400" w:lineRule="exact"/>
              <w:jc w:val="center"/>
              <w:rPr>
                <w:rFonts w:hint="eastAsia" w:ascii="宋体" w:hAnsi="宋体" w:eastAsia="宋体" w:cs="宋体"/>
                <w:sz w:val="24"/>
                <w:szCs w:val="24"/>
              </w:rPr>
            </w:pPr>
          </w:p>
        </w:tc>
        <w:tc>
          <w:tcPr>
            <w:tcW w:w="1024" w:type="dxa"/>
            <w:vAlign w:val="center"/>
          </w:tcPr>
          <w:p w14:paraId="5B824A1E">
            <w:pPr>
              <w:widowControl/>
              <w:spacing w:line="400" w:lineRule="exact"/>
              <w:jc w:val="center"/>
              <w:rPr>
                <w:rFonts w:hint="eastAsia" w:ascii="宋体" w:hAnsi="宋体" w:eastAsia="宋体" w:cs="宋体"/>
                <w:sz w:val="24"/>
                <w:szCs w:val="24"/>
              </w:rPr>
            </w:pPr>
          </w:p>
        </w:tc>
        <w:tc>
          <w:tcPr>
            <w:tcW w:w="1417" w:type="dxa"/>
          </w:tcPr>
          <w:p w14:paraId="3062466D">
            <w:pPr>
              <w:widowControl/>
              <w:spacing w:line="400" w:lineRule="exact"/>
              <w:jc w:val="center"/>
              <w:rPr>
                <w:rFonts w:hint="eastAsia" w:ascii="宋体" w:hAnsi="宋体" w:eastAsia="宋体" w:cs="宋体"/>
                <w:sz w:val="24"/>
                <w:szCs w:val="24"/>
              </w:rPr>
            </w:pPr>
          </w:p>
        </w:tc>
        <w:tc>
          <w:tcPr>
            <w:tcW w:w="1134" w:type="dxa"/>
            <w:vAlign w:val="center"/>
          </w:tcPr>
          <w:p w14:paraId="4534A228">
            <w:pPr>
              <w:widowControl/>
              <w:spacing w:line="400" w:lineRule="exact"/>
              <w:jc w:val="center"/>
              <w:rPr>
                <w:rFonts w:hint="eastAsia" w:ascii="宋体" w:hAnsi="宋体" w:eastAsia="宋体" w:cs="宋体"/>
                <w:sz w:val="24"/>
                <w:szCs w:val="24"/>
              </w:rPr>
            </w:pPr>
          </w:p>
        </w:tc>
      </w:tr>
      <w:tr w14:paraId="643E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4E43E8EC">
            <w:pPr>
              <w:widowControl/>
              <w:spacing w:line="400" w:lineRule="exact"/>
              <w:jc w:val="center"/>
              <w:rPr>
                <w:rFonts w:hint="eastAsia" w:ascii="宋体" w:hAnsi="宋体" w:eastAsia="宋体" w:cs="宋体"/>
                <w:sz w:val="24"/>
                <w:szCs w:val="24"/>
              </w:rPr>
            </w:pPr>
          </w:p>
        </w:tc>
        <w:tc>
          <w:tcPr>
            <w:tcW w:w="1260" w:type="dxa"/>
            <w:vAlign w:val="center"/>
          </w:tcPr>
          <w:p w14:paraId="1E4B8B90">
            <w:pPr>
              <w:widowControl/>
              <w:spacing w:line="400" w:lineRule="exact"/>
              <w:jc w:val="center"/>
              <w:rPr>
                <w:rFonts w:hint="eastAsia" w:ascii="宋体" w:hAnsi="宋体" w:eastAsia="宋体" w:cs="宋体"/>
                <w:sz w:val="24"/>
                <w:szCs w:val="24"/>
              </w:rPr>
            </w:pPr>
          </w:p>
        </w:tc>
        <w:tc>
          <w:tcPr>
            <w:tcW w:w="1717" w:type="dxa"/>
            <w:vAlign w:val="center"/>
          </w:tcPr>
          <w:p w14:paraId="5335E762">
            <w:pPr>
              <w:widowControl/>
              <w:spacing w:line="400" w:lineRule="exact"/>
              <w:jc w:val="center"/>
              <w:rPr>
                <w:rFonts w:hint="eastAsia" w:ascii="宋体" w:hAnsi="宋体" w:eastAsia="宋体" w:cs="宋体"/>
                <w:sz w:val="24"/>
                <w:szCs w:val="24"/>
              </w:rPr>
            </w:pPr>
          </w:p>
        </w:tc>
        <w:tc>
          <w:tcPr>
            <w:tcW w:w="1620" w:type="dxa"/>
            <w:vAlign w:val="center"/>
          </w:tcPr>
          <w:p w14:paraId="55FA6CCC">
            <w:pPr>
              <w:widowControl/>
              <w:spacing w:line="400" w:lineRule="exact"/>
              <w:jc w:val="center"/>
              <w:rPr>
                <w:rFonts w:hint="eastAsia" w:ascii="宋体" w:hAnsi="宋体" w:eastAsia="宋体" w:cs="宋体"/>
                <w:sz w:val="24"/>
                <w:szCs w:val="24"/>
              </w:rPr>
            </w:pPr>
          </w:p>
        </w:tc>
        <w:tc>
          <w:tcPr>
            <w:tcW w:w="900" w:type="dxa"/>
            <w:vAlign w:val="center"/>
          </w:tcPr>
          <w:p w14:paraId="032CB1EB">
            <w:pPr>
              <w:widowControl/>
              <w:spacing w:line="400" w:lineRule="exact"/>
              <w:jc w:val="center"/>
              <w:rPr>
                <w:rFonts w:hint="eastAsia" w:ascii="宋体" w:hAnsi="宋体" w:eastAsia="宋体" w:cs="宋体"/>
                <w:sz w:val="24"/>
                <w:szCs w:val="24"/>
              </w:rPr>
            </w:pPr>
          </w:p>
        </w:tc>
        <w:tc>
          <w:tcPr>
            <w:tcW w:w="1024" w:type="dxa"/>
            <w:vAlign w:val="center"/>
          </w:tcPr>
          <w:p w14:paraId="64B235BF">
            <w:pPr>
              <w:widowControl/>
              <w:spacing w:line="400" w:lineRule="exact"/>
              <w:jc w:val="center"/>
              <w:rPr>
                <w:rFonts w:hint="eastAsia" w:ascii="宋体" w:hAnsi="宋体" w:eastAsia="宋体" w:cs="宋体"/>
                <w:sz w:val="24"/>
                <w:szCs w:val="24"/>
              </w:rPr>
            </w:pPr>
          </w:p>
        </w:tc>
        <w:tc>
          <w:tcPr>
            <w:tcW w:w="1417" w:type="dxa"/>
          </w:tcPr>
          <w:p w14:paraId="23C4D521">
            <w:pPr>
              <w:widowControl/>
              <w:spacing w:line="400" w:lineRule="exact"/>
              <w:jc w:val="center"/>
              <w:rPr>
                <w:rFonts w:hint="eastAsia" w:ascii="宋体" w:hAnsi="宋体" w:eastAsia="宋体" w:cs="宋体"/>
                <w:sz w:val="24"/>
                <w:szCs w:val="24"/>
              </w:rPr>
            </w:pPr>
          </w:p>
        </w:tc>
        <w:tc>
          <w:tcPr>
            <w:tcW w:w="1134" w:type="dxa"/>
            <w:vAlign w:val="center"/>
          </w:tcPr>
          <w:p w14:paraId="51311D51">
            <w:pPr>
              <w:widowControl/>
              <w:spacing w:line="400" w:lineRule="exact"/>
              <w:jc w:val="center"/>
              <w:rPr>
                <w:rFonts w:hint="eastAsia" w:ascii="宋体" w:hAnsi="宋体" w:eastAsia="宋体" w:cs="宋体"/>
                <w:sz w:val="24"/>
                <w:szCs w:val="24"/>
              </w:rPr>
            </w:pPr>
          </w:p>
        </w:tc>
      </w:tr>
    </w:tbl>
    <w:p w14:paraId="4EC5A3F6">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注：1、按照招标文件要求，提供投标单位应投入的设备；</w:t>
      </w:r>
    </w:p>
    <w:p w14:paraId="0F2FE1C5">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2、提供投入设备清单或提供承诺函。</w:t>
      </w:r>
    </w:p>
    <w:p w14:paraId="3AF50E65">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3、提供投入设备清单的，设备清单内容包含：设备名称、设备品牌规格、生产厂家、设备数量，提供设备照片，以及提供设备发票复印件，租赁的还须提供租赁合同；</w:t>
      </w:r>
    </w:p>
    <w:p w14:paraId="66360BA3">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4、提供承诺函的需承诺在中标合同签订前设备必须到位，提供承诺函并加盖投标单位公章。</w:t>
      </w:r>
    </w:p>
    <w:p w14:paraId="426948FA">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5、未按招标文件要求提供的，则视为不实质性响应。</w:t>
      </w:r>
    </w:p>
    <w:p w14:paraId="5C2173B6">
      <w:pPr>
        <w:widowControl/>
        <w:spacing w:line="400" w:lineRule="exact"/>
        <w:jc w:val="left"/>
        <w:rPr>
          <w:rFonts w:hint="eastAsia" w:ascii="宋体" w:hAnsi="宋体" w:eastAsia="宋体" w:cs="宋体"/>
          <w:szCs w:val="21"/>
        </w:rPr>
      </w:pPr>
    </w:p>
    <w:p w14:paraId="0A61059B">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 xml:space="preserve">投标单位（单位盖章）： </w:t>
      </w:r>
    </w:p>
    <w:p w14:paraId="4720C1C8">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法定代表人或代理人（签字或盖章）</w:t>
      </w:r>
    </w:p>
    <w:p w14:paraId="4EB6F185">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投标日期：    年    月    日</w:t>
      </w:r>
      <w:bookmarkEnd w:id="6"/>
      <w:bookmarkEnd w:id="7"/>
    </w:p>
    <w:p w14:paraId="5B5C4951">
      <w:pPr>
        <w:widowControl/>
        <w:jc w:val="left"/>
        <w:rPr>
          <w:rFonts w:hint="eastAsia" w:ascii="宋体" w:hAnsi="宋体" w:eastAsia="宋体" w:cs="宋体"/>
          <w:b/>
          <w:sz w:val="30"/>
          <w:szCs w:val="30"/>
        </w:rPr>
      </w:pPr>
      <w:r>
        <w:rPr>
          <w:rFonts w:hint="eastAsia" w:ascii="宋体" w:hAnsi="宋体" w:eastAsia="宋体" w:cs="宋体"/>
          <w:b/>
          <w:sz w:val="30"/>
          <w:szCs w:val="30"/>
        </w:rPr>
        <w:br w:type="page" w:clear="all"/>
      </w:r>
    </w:p>
    <w:p w14:paraId="7E7585A2">
      <w:pPr>
        <w:widowControl/>
        <w:pBdr>
          <w:top w:val="none" w:color="000000" w:sz="0" w:space="0"/>
          <w:left w:val="none" w:color="000000" w:sz="0" w:space="0"/>
          <w:bottom w:val="none" w:color="000000" w:sz="0" w:space="0"/>
          <w:right w:val="none" w:color="000000" w:sz="0" w:space="0"/>
        </w:pBdr>
        <w:spacing w:line="85" w:lineRule="atLeast"/>
        <w:jc w:val="left"/>
        <w:rPr>
          <w:rFonts w:hint="eastAsia" w:ascii="宋体" w:hAnsi="宋体" w:eastAsia="宋体" w:cs="宋体"/>
          <w:b/>
          <w:bCs/>
          <w:sz w:val="30"/>
          <w:szCs w:val="30"/>
        </w:rPr>
      </w:pPr>
      <w:r>
        <w:rPr>
          <w:rFonts w:hint="eastAsia" w:ascii="宋体" w:hAnsi="宋体" w:eastAsia="宋体" w:cs="宋体"/>
          <w:b/>
          <w:sz w:val="30"/>
          <w:szCs w:val="30"/>
        </w:rPr>
        <w:t>15、中小企业声明函</w:t>
      </w:r>
    </w:p>
    <w:p w14:paraId="7D94968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30"/>
          <w:szCs w:val="30"/>
        </w:rPr>
      </w:pPr>
    </w:p>
    <w:p w14:paraId="4860A56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30"/>
          <w:szCs w:val="30"/>
        </w:rPr>
      </w:pPr>
      <w:r>
        <w:rPr>
          <w:rFonts w:hint="eastAsia" w:ascii="宋体" w:hAnsi="宋体" w:eastAsia="宋体" w:cs="宋体"/>
          <w:sz w:val="30"/>
          <w:szCs w:val="30"/>
        </w:rPr>
        <w:t>中小企业声明函（服务）</w:t>
      </w:r>
    </w:p>
    <w:p w14:paraId="3EB6E000">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sz w:val="24"/>
        </w:rPr>
      </w:pPr>
      <w:r>
        <w:rPr>
          <w:rFonts w:hint="eastAsia" w:ascii="宋体" w:hAnsi="宋体" w:eastAsia="宋体" w:cs="宋体"/>
          <w:sz w:val="24"/>
        </w:rPr>
        <w:t>本公司郑重声明，根据《政府采购促进中小企业发展管理办法》（财库﹝2020﹞46号）的规定，本公司参加</w:t>
      </w:r>
      <w:r>
        <w:rPr>
          <w:rFonts w:hint="eastAsia" w:ascii="宋体" w:hAnsi="宋体" w:eastAsia="宋体" w:cs="宋体"/>
          <w:sz w:val="24"/>
          <w:u w:val="single"/>
        </w:rPr>
        <w:t>（</w:t>
      </w:r>
      <w:r>
        <w:rPr>
          <w:rFonts w:hint="eastAsia" w:ascii="宋体" w:hAnsi="宋体" w:eastAsia="宋体" w:cs="宋体"/>
          <w:i/>
          <w:sz w:val="24"/>
          <w:u w:val="single"/>
        </w:rPr>
        <w:t>单位名称）</w:t>
      </w:r>
      <w:r>
        <w:rPr>
          <w:rFonts w:hint="eastAsia" w:ascii="宋体" w:hAnsi="宋体" w:eastAsia="宋体" w:cs="宋体"/>
          <w:sz w:val="24"/>
        </w:rPr>
        <w:t>的</w:t>
      </w:r>
      <w:r>
        <w:rPr>
          <w:rFonts w:hint="eastAsia" w:ascii="宋体" w:hAnsi="宋体" w:eastAsia="宋体" w:cs="宋体"/>
          <w:i/>
          <w:sz w:val="24"/>
          <w:u w:val="single"/>
        </w:rPr>
        <w:t>（</w:t>
      </w:r>
      <w:r>
        <w:rPr>
          <w:rFonts w:hint="eastAsia" w:ascii="宋体" w:hAnsi="宋体" w:eastAsia="宋体" w:cs="宋体"/>
          <w:i/>
          <w:sz w:val="24"/>
          <w:u w:val="single"/>
          <w:lang w:eastAsia="zh-CN"/>
        </w:rPr>
        <w:t>2026年度环境质量自动监测监控运维及大气走航监测服务采购项目（标段5、标段6）</w:t>
      </w:r>
      <w:r>
        <w:rPr>
          <w:rFonts w:hint="eastAsia" w:ascii="宋体" w:hAnsi="宋体" w:eastAsia="宋体" w:cs="宋体"/>
          <w:i/>
          <w:sz w:val="24"/>
          <w:u w:val="single"/>
        </w:rPr>
        <w:t>）</w:t>
      </w:r>
      <w:r>
        <w:rPr>
          <w:rFonts w:hint="eastAsia" w:ascii="宋体" w:hAnsi="宋体" w:eastAsia="宋体" w:cs="宋体"/>
          <w:sz w:val="24"/>
        </w:rPr>
        <w:t>采购活动，服务全部由符合政策要求的中小企业承接。</w:t>
      </w:r>
    </w:p>
    <w:p w14:paraId="08BC2995">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rPr>
      </w:pPr>
      <w:r>
        <w:rPr>
          <w:rFonts w:hint="eastAsia" w:ascii="宋体" w:hAnsi="宋体" w:eastAsia="宋体" w:cs="宋体"/>
          <w:sz w:val="24"/>
        </w:rPr>
        <w:t>1、</w:t>
      </w:r>
      <w:r>
        <w:rPr>
          <w:rFonts w:hint="eastAsia" w:ascii="宋体" w:hAnsi="宋体" w:eastAsia="宋体" w:cs="宋体"/>
          <w:i/>
          <w:sz w:val="24"/>
          <w:u w:val="single"/>
        </w:rPr>
        <w:t>（标的名称）</w:t>
      </w:r>
      <w:r>
        <w:rPr>
          <w:rFonts w:hint="eastAsia" w:ascii="宋体" w:hAnsi="宋体" w:eastAsia="宋体" w:cs="宋体"/>
          <w:sz w:val="24"/>
        </w:rPr>
        <w:t>，属于</w:t>
      </w:r>
      <w:r>
        <w:rPr>
          <w:rFonts w:hint="eastAsia" w:ascii="宋体" w:hAnsi="宋体" w:eastAsia="宋体" w:cs="宋体"/>
          <w:i/>
          <w:iCs/>
          <w:sz w:val="24"/>
          <w:u w:val="single"/>
        </w:rPr>
        <w:t>（采购文件中明确的所属行业）</w:t>
      </w:r>
      <w:r>
        <w:rPr>
          <w:rFonts w:hint="eastAsia" w:ascii="宋体" w:hAnsi="宋体" w:eastAsia="宋体" w:cs="宋体"/>
          <w:i/>
          <w:sz w:val="24"/>
        </w:rPr>
        <w:t>行业</w:t>
      </w:r>
      <w:r>
        <w:rPr>
          <w:rFonts w:hint="eastAsia" w:ascii="宋体" w:hAnsi="宋体" w:eastAsia="宋体" w:cs="宋体"/>
          <w:sz w:val="24"/>
        </w:rPr>
        <w:t>；承接企业为</w:t>
      </w:r>
      <w:r>
        <w:rPr>
          <w:rFonts w:hint="eastAsia" w:ascii="宋体" w:hAnsi="宋体" w:eastAsia="宋体" w:cs="宋体"/>
          <w:i/>
          <w:sz w:val="24"/>
          <w:u w:val="single"/>
        </w:rPr>
        <w:t>（企业名称）</w:t>
      </w:r>
      <w:r>
        <w:rPr>
          <w:rFonts w:hint="eastAsia" w:ascii="宋体" w:hAnsi="宋体" w:eastAsia="宋体" w:cs="宋体"/>
          <w:sz w:val="24"/>
        </w:rPr>
        <w:t>，从业人员人，营业收入为万元，资产总额为万元，属于______</w:t>
      </w:r>
      <w:r>
        <w:rPr>
          <w:rFonts w:hint="eastAsia" w:ascii="宋体" w:hAnsi="宋体" w:eastAsia="宋体" w:cs="宋体"/>
          <w:i/>
          <w:sz w:val="24"/>
        </w:rPr>
        <w:t>（中型企业、小型企业、微型企业，三者选一填写）</w:t>
      </w:r>
      <w:r>
        <w:rPr>
          <w:rFonts w:hint="eastAsia" w:ascii="宋体" w:hAnsi="宋体" w:eastAsia="宋体" w:cs="宋体"/>
          <w:sz w:val="24"/>
        </w:rPr>
        <w:t>；</w:t>
      </w:r>
    </w:p>
    <w:p w14:paraId="3593FAD8">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rPr>
      </w:pPr>
      <w:r>
        <w:rPr>
          <w:rFonts w:hint="eastAsia" w:ascii="宋体" w:hAnsi="宋体" w:eastAsia="宋体" w:cs="宋体"/>
          <w:sz w:val="24"/>
        </w:rPr>
        <w:t>……</w:t>
      </w:r>
    </w:p>
    <w:p w14:paraId="090AEF6A">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rPr>
      </w:pPr>
      <w:r>
        <w:rPr>
          <w:rFonts w:hint="eastAsia" w:ascii="宋体" w:hAnsi="宋体" w:eastAsia="宋体" w:cs="宋体"/>
          <w:sz w:val="24"/>
        </w:rPr>
        <w:t>以上企业，不属于大企业的分支机构，不存在控股股东为大企业的情形，也不存在与大企业的负责人为同一人的情形。</w:t>
      </w:r>
    </w:p>
    <w:p w14:paraId="038F58CE">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rPr>
      </w:pPr>
      <w:r>
        <w:rPr>
          <w:rFonts w:hint="eastAsia" w:ascii="宋体" w:hAnsi="宋体" w:eastAsia="宋体" w:cs="宋体"/>
          <w:sz w:val="24"/>
        </w:rPr>
        <w:t>本企业对上述声明内容的真实性负责。如有虚假，将依法承担相应责任。</w:t>
      </w:r>
    </w:p>
    <w:p w14:paraId="2D4E7928">
      <w:pPr>
        <w:widowControl/>
        <w:pBdr>
          <w:top w:val="none" w:color="000000" w:sz="0" w:space="0"/>
          <w:left w:val="none" w:color="000000" w:sz="0" w:space="0"/>
          <w:bottom w:val="none" w:color="000000" w:sz="0" w:space="0"/>
          <w:right w:val="none" w:color="000000" w:sz="0" w:space="0"/>
        </w:pBdr>
        <w:spacing w:line="439" w:lineRule="atLeast"/>
        <w:ind w:right="960" w:firstLine="4800"/>
        <w:jc w:val="left"/>
        <w:rPr>
          <w:rFonts w:hint="eastAsia" w:ascii="宋体" w:hAnsi="宋体" w:eastAsia="宋体" w:cs="宋体"/>
        </w:rPr>
      </w:pPr>
      <w:r>
        <w:rPr>
          <w:rFonts w:hint="eastAsia" w:ascii="宋体" w:hAnsi="宋体" w:eastAsia="宋体" w:cs="宋体"/>
          <w:sz w:val="24"/>
        </w:rPr>
        <w:t>企业名称（盖章）：</w:t>
      </w:r>
    </w:p>
    <w:p w14:paraId="368AAE5A">
      <w:pPr>
        <w:widowControl/>
        <w:pBdr>
          <w:top w:val="none" w:color="000000" w:sz="0" w:space="0"/>
          <w:left w:val="none" w:color="000000" w:sz="0" w:space="0"/>
          <w:bottom w:val="none" w:color="000000" w:sz="0" w:space="0"/>
          <w:right w:val="none" w:color="000000" w:sz="0" w:space="0"/>
        </w:pBdr>
        <w:spacing w:line="439" w:lineRule="atLeast"/>
        <w:ind w:right="1120" w:firstLine="4800"/>
        <w:jc w:val="left"/>
        <w:rPr>
          <w:rFonts w:hint="eastAsia" w:ascii="宋体" w:hAnsi="宋体" w:eastAsia="宋体" w:cs="宋体"/>
        </w:rPr>
      </w:pPr>
      <w:r>
        <w:rPr>
          <w:rFonts w:hint="eastAsia" w:ascii="宋体" w:hAnsi="宋体" w:eastAsia="宋体" w:cs="宋体"/>
          <w:sz w:val="24"/>
        </w:rPr>
        <w:t>日期：</w:t>
      </w:r>
    </w:p>
    <w:p w14:paraId="014F7CBB">
      <w:pPr>
        <w:widowControl/>
        <w:pBdr>
          <w:top w:val="none" w:color="000000" w:sz="0" w:space="0"/>
          <w:left w:val="none" w:color="000000" w:sz="0" w:space="0"/>
          <w:bottom w:val="none" w:color="000000" w:sz="0" w:space="0"/>
          <w:right w:val="none" w:color="000000" w:sz="0" w:space="0"/>
        </w:pBdr>
        <w:spacing w:line="439" w:lineRule="atLeast"/>
        <w:jc w:val="left"/>
        <w:rPr>
          <w:rFonts w:hint="eastAsia" w:ascii="宋体" w:hAnsi="宋体" w:eastAsia="宋体" w:cs="宋体"/>
        </w:rPr>
      </w:pPr>
      <w:r>
        <w:rPr>
          <w:rFonts w:hint="eastAsia" w:ascii="宋体" w:hAnsi="宋体" w:eastAsia="宋体" w:cs="宋体"/>
          <w:sz w:val="24"/>
        </w:rPr>
        <w:t>从业人员、营业收入、资产总额填报上一年度数据，无上一年度数据的新成立企业可不填报。</w:t>
      </w:r>
    </w:p>
    <w:p w14:paraId="6170B0BA">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lang w:val="zh-CN"/>
        </w:rPr>
        <w:t>备注：</w:t>
      </w:r>
    </w:p>
    <w:p w14:paraId="3B38C283">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lang w:val="zh-CN"/>
        </w:rPr>
        <w:t>1、</w:t>
      </w:r>
      <w:r>
        <w:rPr>
          <w:rFonts w:hint="eastAsia" w:ascii="宋体" w:hAnsi="宋体" w:eastAsia="宋体" w:cs="宋体"/>
          <w:b/>
          <w:bCs/>
          <w:szCs w:val="21"/>
          <w:lang w:val="zh-CN"/>
        </w:rPr>
        <w:t>本项目属于专门面向中小微企业采购的项目，必须提供中小企业声明函，</w:t>
      </w:r>
      <w:r>
        <w:rPr>
          <w:rFonts w:hint="eastAsia" w:ascii="宋体" w:hAnsi="宋体" w:eastAsia="宋体" w:cs="宋体"/>
          <w:b/>
          <w:bCs/>
          <w:szCs w:val="21"/>
        </w:rPr>
        <w:t>否则投标无效</w:t>
      </w:r>
      <w:r>
        <w:rPr>
          <w:rFonts w:hint="eastAsia" w:ascii="宋体" w:hAnsi="宋体" w:eastAsia="宋体" w:cs="宋体"/>
          <w:szCs w:val="21"/>
        </w:rPr>
        <w:t>。</w:t>
      </w:r>
      <w:r>
        <w:rPr>
          <w:rFonts w:hint="eastAsia" w:ascii="宋体" w:hAnsi="宋体" w:eastAsia="宋体" w:cs="宋体"/>
          <w:szCs w:val="21"/>
          <w:lang w:val="zh-CN"/>
        </w:rPr>
        <w:t>中小企业划分标准详见“工信部联企业〔2011〕300号通知”。</w:t>
      </w:r>
    </w:p>
    <w:p w14:paraId="0B8AF2F6">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p>
    <w:p w14:paraId="6C9772E6">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rPr>
        <w:t>3、</w:t>
      </w:r>
      <w:r>
        <w:rPr>
          <w:rFonts w:hint="eastAsia" w:ascii="宋体" w:hAnsi="宋体" w:eastAsia="宋体" w:cs="宋体"/>
          <w:szCs w:val="21"/>
          <w:lang w:val="zh-CN"/>
        </w:rPr>
        <w:t>监狱企业参加政府采购活动时，应当提供由省级以上监狱管理局、戒毒管理局（含新疆生产建设兵团）出具的属于监狱企业的证明文件。</w:t>
      </w:r>
    </w:p>
    <w:p w14:paraId="091FCFDA">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rPr>
        <w:t>4</w:t>
      </w:r>
      <w:r>
        <w:rPr>
          <w:rFonts w:hint="eastAsia" w:ascii="宋体" w:hAnsi="宋体" w:eastAsia="宋体" w:cs="宋体"/>
          <w:szCs w:val="21"/>
          <w:lang w:val="zh-CN"/>
        </w:rPr>
        <w:t>、若供应商提供的“中小企业声明函” 或认定证明为虚假声明则视同提供虚假材料，按“政府采购法”相关规定处理并报请政府监管部门给予行政处罚。</w:t>
      </w:r>
    </w:p>
    <w:p w14:paraId="2475A00F">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lang w:val="zh-CN"/>
        </w:rPr>
        <w:t>5、若供应商中标（成交），供应商提供的“中小企业声明函” 将在中标（成交）公告中公示。</w:t>
      </w:r>
    </w:p>
    <w:p w14:paraId="4F8A2C53">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lang w:val="zh-CN"/>
        </w:rPr>
        <w:t>6、从业人员、营业收入、资产总额填报上一年度数据，无上一年度数据的新成立企业可不填报。</w:t>
      </w:r>
    </w:p>
    <w:p w14:paraId="02D353EF">
      <w:pPr>
        <w:widowControl/>
        <w:jc w:val="left"/>
        <w:rPr>
          <w:rFonts w:hint="eastAsia" w:ascii="宋体" w:hAnsi="宋体" w:eastAsia="宋体" w:cs="宋体"/>
          <w:b/>
          <w:sz w:val="30"/>
          <w:szCs w:val="30"/>
        </w:rPr>
      </w:pPr>
      <w:r>
        <w:rPr>
          <w:rFonts w:hint="eastAsia" w:ascii="宋体" w:hAnsi="宋体" w:eastAsia="宋体" w:cs="宋体"/>
          <w:b/>
          <w:sz w:val="30"/>
          <w:szCs w:val="30"/>
        </w:rPr>
        <w:br w:type="page" w:clear="all"/>
      </w:r>
    </w:p>
    <w:p w14:paraId="00479AE5">
      <w:pPr>
        <w:widowControl/>
        <w:pBdr>
          <w:top w:val="none" w:color="000000" w:sz="0" w:space="0"/>
          <w:left w:val="none" w:color="000000" w:sz="0" w:space="0"/>
          <w:bottom w:val="none" w:color="000000" w:sz="0" w:space="0"/>
          <w:right w:val="none" w:color="000000" w:sz="0" w:space="0"/>
        </w:pBdr>
        <w:spacing w:line="439" w:lineRule="atLeast"/>
        <w:jc w:val="left"/>
        <w:rPr>
          <w:rFonts w:hint="eastAsia" w:ascii="宋体" w:hAnsi="宋体" w:eastAsia="宋体" w:cs="宋体"/>
          <w:b/>
          <w:bCs/>
          <w:sz w:val="30"/>
          <w:szCs w:val="30"/>
        </w:rPr>
      </w:pPr>
      <w:r>
        <w:rPr>
          <w:rFonts w:hint="eastAsia" w:ascii="宋体" w:hAnsi="宋体" w:eastAsia="宋体" w:cs="宋体"/>
          <w:b/>
          <w:sz w:val="30"/>
          <w:szCs w:val="30"/>
        </w:rPr>
        <w:t>16、残疾人福利性单位声明函（如有）</w:t>
      </w:r>
    </w:p>
    <w:p w14:paraId="560DF6F8">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sz w:val="30"/>
          <w:szCs w:val="30"/>
        </w:rPr>
      </w:pPr>
      <w:r>
        <w:rPr>
          <w:rFonts w:hint="eastAsia" w:ascii="宋体" w:hAnsi="宋体" w:eastAsia="宋体" w:cs="宋体"/>
          <w:b/>
          <w:sz w:val="30"/>
          <w:szCs w:val="30"/>
        </w:rPr>
        <w:t> </w:t>
      </w:r>
    </w:p>
    <w:p w14:paraId="70C86645">
      <w:pPr>
        <w:widowControl/>
        <w:pBdr>
          <w:top w:val="none" w:color="000000" w:sz="0" w:space="0"/>
          <w:left w:val="none" w:color="000000" w:sz="0" w:space="0"/>
          <w:bottom w:val="none" w:color="000000" w:sz="0" w:space="0"/>
          <w:right w:val="none" w:color="000000" w:sz="0" w:space="0"/>
        </w:pBdr>
        <w:spacing w:line="479" w:lineRule="atLeast"/>
        <w:ind w:firstLine="2560"/>
        <w:jc w:val="left"/>
        <w:rPr>
          <w:rFonts w:hint="eastAsia" w:ascii="宋体" w:hAnsi="宋体" w:eastAsia="宋体" w:cs="宋体"/>
          <w:sz w:val="30"/>
          <w:szCs w:val="30"/>
        </w:rPr>
      </w:pPr>
      <w:r>
        <w:rPr>
          <w:rFonts w:hint="eastAsia" w:ascii="宋体" w:hAnsi="宋体" w:eastAsia="宋体" w:cs="宋体"/>
          <w:sz w:val="30"/>
          <w:szCs w:val="30"/>
        </w:rPr>
        <w:t>残疾人福利性单位声明函</w:t>
      </w:r>
    </w:p>
    <w:p w14:paraId="5308615F">
      <w:pPr>
        <w:widowControl/>
        <w:pBdr>
          <w:top w:val="none" w:color="000000" w:sz="0" w:space="0"/>
          <w:left w:val="none" w:color="000000" w:sz="0" w:space="0"/>
          <w:bottom w:val="none" w:color="000000" w:sz="0" w:space="0"/>
          <w:right w:val="none" w:color="000000" w:sz="0" w:space="0"/>
        </w:pBdr>
        <w:spacing w:line="479" w:lineRule="atLeast"/>
        <w:ind w:firstLine="1928"/>
        <w:jc w:val="left"/>
        <w:rPr>
          <w:rFonts w:hint="eastAsia" w:ascii="宋体" w:hAnsi="宋体" w:eastAsia="宋体" w:cs="宋体"/>
          <w:sz w:val="30"/>
          <w:szCs w:val="30"/>
        </w:rPr>
      </w:pPr>
      <w:r>
        <w:rPr>
          <w:rFonts w:hint="eastAsia" w:ascii="宋体" w:hAnsi="宋体" w:eastAsia="宋体" w:cs="宋体"/>
          <w:b/>
          <w:sz w:val="30"/>
          <w:szCs w:val="30"/>
        </w:rPr>
        <w:t> </w:t>
      </w:r>
    </w:p>
    <w:p w14:paraId="038C608B">
      <w:pPr>
        <w:widowControl/>
        <w:pBdr>
          <w:top w:val="none" w:color="000000" w:sz="0" w:space="0"/>
          <w:left w:val="none" w:color="000000" w:sz="0" w:space="0"/>
          <w:bottom w:val="none" w:color="000000" w:sz="0" w:space="0"/>
          <w:right w:val="none" w:color="000000" w:sz="0" w:space="0"/>
        </w:pBdr>
        <w:spacing w:line="479" w:lineRule="atLeast"/>
        <w:ind w:firstLine="480"/>
        <w:jc w:val="left"/>
        <w:rPr>
          <w:rFonts w:hint="eastAsia" w:ascii="宋体" w:hAnsi="宋体" w:eastAsia="宋体" w:cs="宋体"/>
        </w:rPr>
      </w:pPr>
      <w:r>
        <w:rPr>
          <w:rFonts w:hint="eastAsia" w:ascii="宋体" w:hAnsi="宋体" w:eastAsia="宋体" w:cs="宋体"/>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B605E9B">
      <w:pPr>
        <w:widowControl/>
        <w:pBdr>
          <w:top w:val="none" w:color="000000" w:sz="0" w:space="0"/>
          <w:left w:val="none" w:color="000000" w:sz="0" w:space="0"/>
          <w:bottom w:val="none" w:color="000000" w:sz="0" w:space="0"/>
          <w:right w:val="none" w:color="000000" w:sz="0" w:space="0"/>
        </w:pBdr>
        <w:spacing w:line="479" w:lineRule="atLeast"/>
        <w:ind w:firstLine="480"/>
        <w:jc w:val="left"/>
        <w:rPr>
          <w:rFonts w:hint="eastAsia" w:ascii="宋体" w:hAnsi="宋体" w:eastAsia="宋体" w:cs="宋体"/>
        </w:rPr>
      </w:pPr>
      <w:r>
        <w:rPr>
          <w:rFonts w:hint="eastAsia" w:ascii="宋体" w:hAnsi="宋体" w:eastAsia="宋体" w:cs="宋体"/>
          <w:sz w:val="24"/>
        </w:rPr>
        <w:t>本单位对上述声明的真实性负责。如有虚假，将依法承担相应责任。</w:t>
      </w:r>
    </w:p>
    <w:p w14:paraId="7B1A3D4B">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rPr>
      </w:pPr>
      <w:r>
        <w:rPr>
          <w:rFonts w:hint="eastAsia" w:ascii="宋体" w:hAnsi="宋体" w:eastAsia="宋体" w:cs="宋体"/>
          <w:sz w:val="24"/>
        </w:rPr>
        <w:t> </w:t>
      </w:r>
    </w:p>
    <w:p w14:paraId="38AE500C">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rPr>
      </w:pPr>
      <w:r>
        <w:rPr>
          <w:rFonts w:hint="eastAsia" w:ascii="宋体" w:hAnsi="宋体" w:eastAsia="宋体" w:cs="宋体"/>
          <w:sz w:val="24"/>
        </w:rPr>
        <w:t> </w:t>
      </w:r>
    </w:p>
    <w:p w14:paraId="1241A21F">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rPr>
      </w:pPr>
      <w:r>
        <w:rPr>
          <w:rFonts w:hint="eastAsia" w:ascii="宋体" w:hAnsi="宋体" w:eastAsia="宋体" w:cs="宋体"/>
          <w:sz w:val="24"/>
        </w:rPr>
        <w:t>             单位名称（盖章）：</w:t>
      </w:r>
    </w:p>
    <w:p w14:paraId="7AF536DB">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rPr>
      </w:pPr>
      <w:r>
        <w:rPr>
          <w:rFonts w:hint="eastAsia" w:ascii="宋体" w:hAnsi="宋体" w:eastAsia="宋体" w:cs="宋体"/>
          <w:sz w:val="24"/>
        </w:rPr>
        <w:t>                    日 期：</w:t>
      </w:r>
    </w:p>
    <w:p w14:paraId="2C466738">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sz w:val="24"/>
        </w:rPr>
      </w:pPr>
    </w:p>
    <w:p w14:paraId="23F2AC55">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sz w:val="24"/>
        </w:rPr>
      </w:pPr>
    </w:p>
    <w:p w14:paraId="2FC9FC51">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sz w:val="24"/>
        </w:rPr>
      </w:pPr>
    </w:p>
    <w:p w14:paraId="72E1752E">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b/>
          <w:sz w:val="24"/>
        </w:rPr>
        <w:t>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中华人民共和国政府采购法》第七十七条第一款的规定追究法律责任。</w:t>
      </w:r>
    </w:p>
    <w:p w14:paraId="4E596A09">
      <w:pPr>
        <w:rPr>
          <w:rFonts w:hint="eastAsia" w:ascii="宋体" w:hAnsi="宋体" w:eastAsia="宋体" w:cs="宋体"/>
          <w:b/>
          <w:sz w:val="44"/>
        </w:rPr>
      </w:pPr>
      <w:r>
        <w:rPr>
          <w:rFonts w:hint="eastAsia" w:ascii="宋体" w:hAnsi="宋体" w:eastAsia="宋体" w:cs="宋体"/>
          <w:b/>
          <w:sz w:val="44"/>
        </w:rPr>
        <w:br w:type="page" w:clear="all"/>
      </w:r>
    </w:p>
    <w:p w14:paraId="5745ACB7">
      <w:pPr>
        <w:widowControl/>
        <w:pBdr>
          <w:top w:val="none" w:color="000000" w:sz="0" w:space="0"/>
          <w:left w:val="none" w:color="000000" w:sz="0" w:space="0"/>
          <w:bottom w:val="none" w:color="000000" w:sz="0" w:space="0"/>
          <w:right w:val="none" w:color="000000" w:sz="0" w:space="0"/>
        </w:pBdr>
        <w:spacing w:line="439" w:lineRule="atLeast"/>
        <w:jc w:val="left"/>
        <w:rPr>
          <w:rFonts w:hint="eastAsia" w:ascii="宋体" w:hAnsi="宋体" w:eastAsia="宋体" w:cs="宋体"/>
          <w:b/>
          <w:sz w:val="30"/>
          <w:szCs w:val="30"/>
        </w:rPr>
      </w:pPr>
      <w:r>
        <w:rPr>
          <w:rFonts w:hint="eastAsia" w:ascii="宋体" w:hAnsi="宋体" w:eastAsia="宋体" w:cs="宋体"/>
          <w:b/>
          <w:sz w:val="30"/>
          <w:szCs w:val="30"/>
        </w:rPr>
        <w:t>17、关于符合本国产品标准的声明函（如有）</w:t>
      </w:r>
    </w:p>
    <w:p w14:paraId="26FFD354">
      <w:pPr>
        <w:widowControl/>
        <w:shd w:val="clear" w:color="auto" w:fill="FFFFFF"/>
        <w:spacing w:before="24" w:after="24"/>
        <w:ind w:firstLine="420" w:firstLineChars="200"/>
        <w:jc w:val="left"/>
        <w:rPr>
          <w:rFonts w:hint="eastAsia" w:ascii="宋体" w:hAnsi="宋体" w:eastAsia="宋体" w:cs="宋体"/>
          <w:szCs w:val="21"/>
          <w:shd w:val="clear" w:color="auto" w:fill="FFFBE6"/>
          <w:lang w:bidi="ar"/>
        </w:rPr>
      </w:pPr>
      <w:r>
        <w:rPr>
          <w:rFonts w:hint="eastAsia" w:ascii="宋体" w:hAnsi="宋体" w:eastAsia="宋体" w:cs="宋体"/>
          <w:szCs w:val="21"/>
          <w:shd w:val="clear" w:color="auto" w:fill="FFFBE6"/>
          <w:lang w:bidi="ar"/>
        </w:rPr>
        <w:t>根据</w:t>
      </w:r>
      <w:r>
        <w:rPr>
          <w:rFonts w:hint="eastAsia" w:ascii="宋体" w:hAnsi="宋体" w:eastAsia="宋体" w:cs="宋体"/>
        </w:rPr>
        <w:fldChar w:fldCharType="begin"/>
      </w:r>
      <w:r>
        <w:rPr>
          <w:rFonts w:hint="eastAsia" w:ascii="宋体" w:hAnsi="宋体" w:eastAsia="宋体" w:cs="宋体"/>
        </w:rPr>
        <w:instrText xml:space="preserve"> HYPERLINK "https://www.gov.cn/zhengce/content/202509/content_7042999.htm" \t "http://jszfcg.jsczt.cn/jszc/wf/project/purchaseDocEdit/_blank" </w:instrText>
      </w:r>
      <w:r>
        <w:rPr>
          <w:rFonts w:hint="eastAsia" w:ascii="宋体" w:hAnsi="宋体" w:eastAsia="宋体" w:cs="宋体"/>
        </w:rPr>
        <w:fldChar w:fldCharType="separate"/>
      </w:r>
      <w:r>
        <w:rPr>
          <w:rFonts w:hint="eastAsia" w:ascii="宋体" w:hAnsi="宋体" w:eastAsia="宋体" w:cs="宋体"/>
          <w:kern w:val="2"/>
          <w:szCs w:val="21"/>
          <w:shd w:val="clear" w:color="auto" w:fill="FFFBE6"/>
        </w:rPr>
        <w:t>《国务院办公厅关于在政府采购中实施本国产品标准及相关政策的通知》</w:t>
      </w:r>
      <w:r>
        <w:rPr>
          <w:rFonts w:hint="eastAsia" w:ascii="宋体" w:hAnsi="宋体" w:eastAsia="宋体" w:cs="宋体"/>
          <w:kern w:val="2"/>
          <w:szCs w:val="21"/>
          <w:shd w:val="clear" w:color="auto" w:fill="FFFBE6"/>
        </w:rPr>
        <w:fldChar w:fldCharType="end"/>
      </w:r>
      <w:r>
        <w:rPr>
          <w:rFonts w:hint="eastAsia" w:ascii="宋体" w:hAnsi="宋体" w:eastAsia="宋体" w:cs="宋体"/>
          <w:szCs w:val="21"/>
          <w:shd w:val="clear" w:color="auto" w:fill="FFFBE6"/>
          <w:lang w:bidi="ar"/>
        </w:rPr>
        <w:t>(国办发〔2025〕34号）和</w:t>
      </w:r>
      <w:r>
        <w:rPr>
          <w:rFonts w:hint="eastAsia" w:ascii="宋体" w:hAnsi="宋体" w:eastAsia="宋体" w:cs="宋体"/>
        </w:rPr>
        <w:fldChar w:fldCharType="begin"/>
      </w:r>
      <w:r>
        <w:rPr>
          <w:rFonts w:hint="eastAsia" w:ascii="宋体" w:hAnsi="宋体" w:eastAsia="宋体" w:cs="宋体"/>
        </w:rPr>
        <w:instrText xml:space="preserve"> HYPERLINK "https://gks.mof.gov.cn/guizhangzhidu/202512/t20251219_3979568.htm" \t "http://jszfcg.jsczt.cn/jszc/wf/project/purchaseDocEdit/_blank" </w:instrText>
      </w:r>
      <w:r>
        <w:rPr>
          <w:rFonts w:hint="eastAsia" w:ascii="宋体" w:hAnsi="宋体" w:eastAsia="宋体" w:cs="宋体"/>
        </w:rPr>
        <w:fldChar w:fldCharType="separate"/>
      </w:r>
      <w:r>
        <w:rPr>
          <w:rFonts w:hint="eastAsia" w:ascii="宋体" w:hAnsi="宋体" w:eastAsia="宋体" w:cs="宋体"/>
          <w:kern w:val="2"/>
          <w:szCs w:val="21"/>
          <w:shd w:val="clear" w:color="auto" w:fill="FFFBE6"/>
        </w:rPr>
        <w:t>《关于贯彻落实〈国务院办公厅关于在政府采购中实施本国产品标准及相关政策的通知〉的意见》</w:t>
      </w:r>
      <w:r>
        <w:rPr>
          <w:rFonts w:hint="eastAsia" w:ascii="宋体" w:hAnsi="宋体" w:eastAsia="宋体" w:cs="宋体"/>
          <w:kern w:val="2"/>
          <w:szCs w:val="21"/>
          <w:shd w:val="clear" w:color="auto" w:fill="FFFBE6"/>
        </w:rPr>
        <w:fldChar w:fldCharType="end"/>
      </w:r>
      <w:r>
        <w:rPr>
          <w:rFonts w:hint="eastAsia" w:ascii="宋体" w:hAnsi="宋体" w:eastAsia="宋体" w:cs="宋体"/>
          <w:szCs w:val="21"/>
          <w:shd w:val="clear" w:color="auto" w:fill="FFFBE6"/>
          <w:lang w:bidi="ar"/>
        </w:rPr>
        <w:t>(财库〔2025〕30号），请在采购文件中增加相关政策要求（包括但不限于本国产品认定标准，适用范围，评审优惠政策，书面澄清、说明或者补正等），提供《关于符合本国产品标准的声明函》。（如有）</w:t>
      </w:r>
    </w:p>
    <w:p w14:paraId="3F5B181B">
      <w:pPr>
        <w:widowControl/>
        <w:shd w:val="clear" w:color="auto" w:fill="FFFFFF"/>
        <w:spacing w:before="24" w:after="24"/>
        <w:jc w:val="left"/>
        <w:rPr>
          <w:rFonts w:hint="eastAsia" w:ascii="宋体" w:hAnsi="宋体" w:eastAsia="宋体" w:cs="宋体"/>
          <w:color w:val="333333"/>
          <w:sz w:val="19"/>
          <w:szCs w:val="19"/>
          <w:lang w:bidi="ar"/>
        </w:rPr>
      </w:pPr>
      <w:r>
        <w:rPr>
          <w:rFonts w:hint="eastAsia" w:ascii="宋体" w:hAnsi="宋体" w:eastAsia="宋体" w:cs="宋体"/>
          <w:b/>
          <w:color w:val="333333"/>
          <w:kern w:val="2"/>
          <w:sz w:val="19"/>
          <w:szCs w:val="19"/>
          <w:shd w:val="clear" w:color="auto" w:fill="FFFFFF"/>
        </w:rPr>
        <w:t>附件1</w:t>
      </w:r>
    </w:p>
    <w:p w14:paraId="24B88E70">
      <w:pPr>
        <w:widowControl/>
        <w:shd w:val="clear" w:color="auto" w:fill="FFFFFF"/>
        <w:spacing w:before="24" w:after="24"/>
        <w:jc w:val="center"/>
        <w:rPr>
          <w:rFonts w:hint="eastAsia" w:ascii="宋体" w:hAnsi="宋体" w:eastAsia="宋体" w:cs="宋体"/>
          <w:color w:val="333333"/>
          <w:sz w:val="28"/>
          <w:szCs w:val="28"/>
          <w:lang w:bidi="ar"/>
        </w:rPr>
      </w:pPr>
      <w:r>
        <w:rPr>
          <w:rFonts w:hint="eastAsia" w:ascii="宋体" w:hAnsi="宋体" w:eastAsia="宋体" w:cs="宋体"/>
          <w:b/>
          <w:color w:val="333333"/>
          <w:kern w:val="2"/>
          <w:sz w:val="28"/>
          <w:szCs w:val="28"/>
          <w:shd w:val="clear" w:color="auto" w:fill="FFFFFF"/>
        </w:rPr>
        <w:t>中国境内生产的组件成本核算基本规则</w:t>
      </w:r>
    </w:p>
    <w:p w14:paraId="573D353B">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22FEA67">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一、产品的一级组件是指直接组成产品的组件。产品的二级组件是指直接组成产品一级组件的组件。一级组件不可分解的，视同二级组件。</w:t>
      </w:r>
    </w:p>
    <w:p w14:paraId="634066AE">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二、二级组件在中国境内生产的，其全部成本计入中国境内生产的组件成本；二级组件不在中国境内生产的，其成本不计入中国境内生产的组件成本。</w:t>
      </w:r>
    </w:p>
    <w:p w14:paraId="38B00551">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三、产品总成本和组件成本以相关会计核算数据、采购合同、进货记录等为基础进行计算。</w:t>
      </w:r>
    </w:p>
    <w:p w14:paraId="53C8C1AD">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四、需要对成本核算规则予以进一步明确的其他有关事项，由财政部会同有关部门另行规定。</w:t>
      </w:r>
    </w:p>
    <w:p w14:paraId="57BAEE1A">
      <w:pPr>
        <w:widowControl/>
        <w:shd w:val="clear" w:color="auto" w:fill="FFFFFF"/>
        <w:spacing w:before="24" w:after="24"/>
        <w:jc w:val="left"/>
        <w:rPr>
          <w:rFonts w:hint="eastAsia" w:ascii="宋体" w:hAnsi="宋体" w:eastAsia="宋体" w:cs="宋体"/>
          <w:color w:val="333333"/>
          <w:sz w:val="19"/>
          <w:szCs w:val="19"/>
          <w:shd w:val="clear" w:color="auto" w:fill="FFFFFF"/>
          <w:lang w:bidi="ar"/>
        </w:rPr>
      </w:pPr>
    </w:p>
    <w:p w14:paraId="394D36A2">
      <w:pPr>
        <w:widowControl/>
        <w:shd w:val="clear" w:color="auto" w:fill="FFFFFF"/>
        <w:spacing w:before="24" w:after="24"/>
        <w:jc w:val="left"/>
        <w:rPr>
          <w:rFonts w:hint="eastAsia" w:ascii="宋体" w:hAnsi="宋体" w:eastAsia="宋体" w:cs="宋体"/>
          <w:color w:val="333333"/>
          <w:sz w:val="19"/>
          <w:szCs w:val="19"/>
          <w:lang w:bidi="ar"/>
        </w:rPr>
      </w:pPr>
      <w:r>
        <w:rPr>
          <w:rFonts w:hint="eastAsia" w:ascii="宋体" w:hAnsi="宋体" w:eastAsia="宋体" w:cs="宋体"/>
          <w:b/>
          <w:color w:val="333333"/>
          <w:kern w:val="2"/>
          <w:sz w:val="19"/>
          <w:szCs w:val="19"/>
          <w:shd w:val="clear" w:color="auto" w:fill="FFFFFF"/>
        </w:rPr>
        <w:t>附件2</w:t>
      </w:r>
    </w:p>
    <w:p w14:paraId="6235C0DD">
      <w:pPr>
        <w:widowControl/>
        <w:shd w:val="clear" w:color="auto" w:fill="FFFFFF"/>
        <w:spacing w:before="24" w:after="24"/>
        <w:jc w:val="center"/>
        <w:rPr>
          <w:rFonts w:hint="eastAsia" w:ascii="宋体" w:hAnsi="宋体" w:eastAsia="宋体" w:cs="宋体"/>
          <w:color w:val="333333"/>
          <w:sz w:val="28"/>
          <w:szCs w:val="28"/>
          <w:lang w:bidi="ar"/>
        </w:rPr>
      </w:pPr>
      <w:r>
        <w:rPr>
          <w:rFonts w:hint="eastAsia" w:ascii="宋体" w:hAnsi="宋体" w:eastAsia="宋体" w:cs="宋体"/>
          <w:b/>
          <w:color w:val="333333"/>
          <w:kern w:val="2"/>
          <w:sz w:val="28"/>
          <w:szCs w:val="28"/>
          <w:shd w:val="clear" w:color="auto" w:fill="FFFFFF"/>
        </w:rPr>
        <w:t>关于符合本国产品标准的声明函</w:t>
      </w:r>
    </w:p>
    <w:p w14:paraId="4334BA39">
      <w:pPr>
        <w:widowControl/>
        <w:shd w:val="clear" w:color="auto" w:fill="FFFFFF"/>
        <w:spacing w:before="24" w:after="24"/>
        <w:ind w:firstLine="420"/>
        <w:jc w:val="left"/>
        <w:rPr>
          <w:rFonts w:hint="eastAsia" w:ascii="宋体" w:hAnsi="宋体" w:eastAsia="宋体" w:cs="宋体"/>
          <w:color w:val="333333"/>
          <w:sz w:val="19"/>
          <w:szCs w:val="19"/>
          <w:lang w:bidi="ar"/>
        </w:rPr>
      </w:pPr>
    </w:p>
    <w:p w14:paraId="58D8F1AD">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本公司（单位）郑重声明，根据《国务院办公厅关于在政府采购中实施本国产品标准及相关政策的通知》（国办发〔2025〕34号）的规定，本公司（单位）提供的以下产品属于本国产品。具体情况如下：</w:t>
      </w:r>
    </w:p>
    <w:p w14:paraId="15BC52F1">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1.</w:t>
      </w:r>
      <w:r>
        <w:rPr>
          <w:rFonts w:hint="eastAsia" w:ascii="宋体" w:hAnsi="宋体" w:eastAsia="宋体" w:cs="宋体"/>
          <w:color w:val="333333"/>
          <w:kern w:val="2"/>
          <w:szCs w:val="21"/>
          <w:u w:val="single"/>
          <w:shd w:val="clear" w:color="auto" w:fill="FFFFFF"/>
        </w:rPr>
        <w:t>（产品名称1）</w:t>
      </w:r>
      <w:r>
        <w:rPr>
          <w:rFonts w:hint="eastAsia" w:ascii="宋体" w:hAnsi="宋体" w:eastAsia="宋体" w:cs="宋体"/>
          <w:color w:val="333333"/>
          <w:kern w:val="2"/>
          <w:szCs w:val="21"/>
          <w:shd w:val="clear" w:color="auto" w:fill="FFFFFF"/>
          <w:vertAlign w:val="superscript"/>
        </w:rPr>
        <w:t>1</w:t>
      </w:r>
      <w:r>
        <w:rPr>
          <w:rFonts w:hint="eastAsia" w:ascii="宋体" w:hAnsi="宋体" w:eastAsia="宋体" w:cs="宋体"/>
          <w:color w:val="333333"/>
          <w:szCs w:val="21"/>
          <w:shd w:val="clear" w:color="auto" w:fill="FFFFFF"/>
          <w:lang w:bidi="ar"/>
        </w:rPr>
        <w:t>，生产厂为</w:t>
      </w:r>
      <w:r>
        <w:rPr>
          <w:rFonts w:hint="eastAsia" w:ascii="宋体" w:hAnsi="宋体" w:eastAsia="宋体" w:cs="宋体"/>
          <w:color w:val="333333"/>
          <w:kern w:val="2"/>
          <w:szCs w:val="21"/>
          <w:u w:val="single"/>
          <w:shd w:val="clear" w:color="auto" w:fill="FFFFFF"/>
        </w:rPr>
        <w:t>（厂名）</w:t>
      </w:r>
      <w:r>
        <w:rPr>
          <w:rFonts w:hint="eastAsia" w:ascii="宋体" w:hAnsi="宋体" w:eastAsia="宋体" w:cs="宋体"/>
          <w:color w:val="333333"/>
          <w:kern w:val="2"/>
          <w:szCs w:val="21"/>
          <w:shd w:val="clear" w:color="auto" w:fill="FFFFFF"/>
          <w:vertAlign w:val="superscript"/>
        </w:rPr>
        <w:t>2</w:t>
      </w:r>
      <w:r>
        <w:rPr>
          <w:rFonts w:hint="eastAsia" w:ascii="宋体" w:hAnsi="宋体" w:eastAsia="宋体" w:cs="宋体"/>
          <w:color w:val="333333"/>
          <w:szCs w:val="21"/>
          <w:shd w:val="clear" w:color="auto" w:fill="FFFFFF"/>
          <w:lang w:bidi="ar"/>
        </w:rPr>
        <w:t>，厂址为</w:t>
      </w:r>
      <w:r>
        <w:rPr>
          <w:rFonts w:hint="eastAsia" w:ascii="宋体" w:hAnsi="宋体" w:eastAsia="宋体" w:cs="宋体"/>
          <w:color w:val="333333"/>
          <w:kern w:val="2"/>
          <w:szCs w:val="21"/>
          <w:u w:val="single"/>
          <w:shd w:val="clear" w:color="auto" w:fill="FFFFFF"/>
        </w:rPr>
        <w:t>（生产厂址）</w:t>
      </w:r>
      <w:r>
        <w:rPr>
          <w:rFonts w:hint="eastAsia" w:ascii="宋体" w:hAnsi="宋体" w:eastAsia="宋体" w:cs="宋体"/>
          <w:color w:val="333333"/>
          <w:szCs w:val="21"/>
          <w:shd w:val="clear" w:color="auto" w:fill="FFFFFF"/>
          <w:lang w:bidi="ar"/>
        </w:rPr>
        <w:t>。</w:t>
      </w:r>
      <w:r>
        <w:rPr>
          <w:rFonts w:hint="eastAsia" w:ascii="宋体" w:hAnsi="宋体" w:eastAsia="宋体" w:cs="宋体"/>
          <w:color w:val="333333"/>
          <w:kern w:val="2"/>
          <w:szCs w:val="21"/>
          <w:u w:val="single"/>
          <w:shd w:val="clear" w:color="auto" w:fill="FFFFFF"/>
        </w:rPr>
        <w:t>（产品名称1）</w:t>
      </w:r>
      <w:r>
        <w:rPr>
          <w:rFonts w:hint="eastAsia" w:ascii="宋体" w:hAnsi="宋体" w:eastAsia="宋体" w:cs="宋体"/>
          <w:color w:val="333333"/>
          <w:szCs w:val="21"/>
          <w:shd w:val="clear" w:color="auto" w:fill="FFFFFF"/>
          <w:lang w:bidi="ar"/>
        </w:rPr>
        <w:t>的中国境内生产的组件成本占比≥</w:t>
      </w:r>
      <w:r>
        <w:rPr>
          <w:rFonts w:hint="eastAsia" w:ascii="宋体" w:hAnsi="宋体" w:eastAsia="宋体" w:cs="宋体"/>
          <w:color w:val="333333"/>
          <w:kern w:val="2"/>
          <w:szCs w:val="21"/>
          <w:u w:val="single"/>
          <w:shd w:val="clear" w:color="auto" w:fill="FFFFFF"/>
        </w:rPr>
        <w:t>（规定比例）</w:t>
      </w:r>
      <w:r>
        <w:rPr>
          <w:rFonts w:hint="eastAsia" w:ascii="宋体" w:hAnsi="宋体" w:eastAsia="宋体" w:cs="宋体"/>
          <w:color w:val="333333"/>
          <w:kern w:val="2"/>
          <w:szCs w:val="21"/>
          <w:shd w:val="clear" w:color="auto" w:fill="FFFFFF"/>
          <w:vertAlign w:val="superscript"/>
        </w:rPr>
        <w:t>3</w:t>
      </w:r>
      <w:r>
        <w:rPr>
          <w:rFonts w:hint="eastAsia" w:ascii="宋体" w:hAnsi="宋体" w:eastAsia="宋体" w:cs="宋体"/>
          <w:color w:val="333333"/>
          <w:szCs w:val="21"/>
          <w:shd w:val="clear" w:color="auto" w:fill="FFFFFF"/>
          <w:lang w:bidi="ar"/>
        </w:rPr>
        <w:t>。</w:t>
      </w:r>
      <w:r>
        <w:rPr>
          <w:rFonts w:hint="eastAsia" w:ascii="宋体" w:hAnsi="宋体" w:eastAsia="宋体" w:cs="宋体"/>
          <w:color w:val="333333"/>
          <w:kern w:val="2"/>
          <w:szCs w:val="21"/>
          <w:u w:val="single"/>
          <w:shd w:val="clear" w:color="auto" w:fill="FFFFFF"/>
        </w:rPr>
        <w:t>（产品名称1）</w:t>
      </w:r>
      <w:r>
        <w:rPr>
          <w:rFonts w:hint="eastAsia" w:ascii="宋体" w:hAnsi="宋体" w:eastAsia="宋体" w:cs="宋体"/>
          <w:color w:val="333333"/>
          <w:szCs w:val="21"/>
          <w:shd w:val="clear" w:color="auto" w:fill="FFFFFF"/>
          <w:lang w:bidi="ar"/>
        </w:rPr>
        <w:t>的</w:t>
      </w:r>
      <w:r>
        <w:rPr>
          <w:rFonts w:hint="eastAsia" w:ascii="宋体" w:hAnsi="宋体" w:eastAsia="宋体" w:cs="宋体"/>
          <w:color w:val="333333"/>
          <w:kern w:val="2"/>
          <w:szCs w:val="21"/>
          <w:u w:val="single"/>
          <w:shd w:val="clear" w:color="auto" w:fill="FFFFFF"/>
        </w:rPr>
        <w:t>（关键组件）</w:t>
      </w:r>
      <w:r>
        <w:rPr>
          <w:rFonts w:hint="eastAsia" w:ascii="宋体" w:hAnsi="宋体" w:eastAsia="宋体" w:cs="宋体"/>
          <w:color w:val="333333"/>
          <w:kern w:val="2"/>
          <w:szCs w:val="21"/>
          <w:shd w:val="clear" w:color="auto" w:fill="FFFFFF"/>
          <w:vertAlign w:val="superscript"/>
        </w:rPr>
        <w:t>4</w:t>
      </w:r>
      <w:r>
        <w:rPr>
          <w:rFonts w:hint="eastAsia" w:ascii="宋体" w:hAnsi="宋体" w:eastAsia="宋体" w:cs="宋体"/>
          <w:color w:val="333333"/>
          <w:szCs w:val="21"/>
          <w:shd w:val="clear" w:color="auto" w:fill="FFFFFF"/>
          <w:lang w:bidi="ar"/>
        </w:rPr>
        <w:t>在中国境内生产。</w:t>
      </w:r>
      <w:r>
        <w:rPr>
          <w:rFonts w:hint="eastAsia" w:ascii="宋体" w:hAnsi="宋体" w:eastAsia="宋体" w:cs="宋体"/>
          <w:color w:val="333333"/>
          <w:kern w:val="2"/>
          <w:szCs w:val="21"/>
          <w:u w:val="single"/>
          <w:shd w:val="clear" w:color="auto" w:fill="FFFFFF"/>
        </w:rPr>
        <w:t>（产品名称1）</w:t>
      </w:r>
      <w:r>
        <w:rPr>
          <w:rFonts w:hint="eastAsia" w:ascii="宋体" w:hAnsi="宋体" w:eastAsia="宋体" w:cs="宋体"/>
          <w:color w:val="333333"/>
          <w:szCs w:val="21"/>
          <w:shd w:val="clear" w:color="auto" w:fill="FFFFFF"/>
          <w:lang w:bidi="ar"/>
        </w:rPr>
        <w:t>的</w:t>
      </w:r>
      <w:r>
        <w:rPr>
          <w:rFonts w:hint="eastAsia" w:ascii="宋体" w:hAnsi="宋体" w:eastAsia="宋体" w:cs="宋体"/>
          <w:color w:val="333333"/>
          <w:kern w:val="2"/>
          <w:szCs w:val="21"/>
          <w:u w:val="single"/>
          <w:shd w:val="clear" w:color="auto" w:fill="FFFFFF"/>
        </w:rPr>
        <w:t>（关键工序）</w:t>
      </w:r>
      <w:r>
        <w:rPr>
          <w:rFonts w:hint="eastAsia" w:ascii="宋体" w:hAnsi="宋体" w:eastAsia="宋体" w:cs="宋体"/>
          <w:color w:val="333333"/>
          <w:kern w:val="2"/>
          <w:szCs w:val="21"/>
          <w:shd w:val="clear" w:color="auto" w:fill="FFFFFF"/>
          <w:vertAlign w:val="superscript"/>
        </w:rPr>
        <w:t>5</w:t>
      </w:r>
      <w:r>
        <w:rPr>
          <w:rFonts w:hint="eastAsia" w:ascii="宋体" w:hAnsi="宋体" w:eastAsia="宋体" w:cs="宋体"/>
          <w:color w:val="333333"/>
          <w:szCs w:val="21"/>
          <w:shd w:val="clear" w:color="auto" w:fill="FFFFFF"/>
          <w:lang w:bidi="ar"/>
        </w:rPr>
        <w:t>在中国境内完成。</w:t>
      </w:r>
    </w:p>
    <w:p w14:paraId="74C699E6">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2.</w:t>
      </w:r>
      <w:r>
        <w:rPr>
          <w:rFonts w:hint="eastAsia" w:ascii="宋体" w:hAnsi="宋体" w:eastAsia="宋体" w:cs="宋体"/>
          <w:color w:val="333333"/>
          <w:kern w:val="2"/>
          <w:szCs w:val="21"/>
          <w:u w:val="single"/>
          <w:shd w:val="clear" w:color="auto" w:fill="FFFFFF"/>
        </w:rPr>
        <w:t>（产品名称2）</w:t>
      </w:r>
      <w:r>
        <w:rPr>
          <w:rFonts w:hint="eastAsia" w:ascii="宋体" w:hAnsi="宋体" w:eastAsia="宋体" w:cs="宋体"/>
          <w:color w:val="333333"/>
          <w:szCs w:val="21"/>
          <w:shd w:val="clear" w:color="auto" w:fill="FFFFFF"/>
          <w:lang w:bidi="ar"/>
        </w:rPr>
        <w:t>，生产厂为</w:t>
      </w:r>
      <w:r>
        <w:rPr>
          <w:rFonts w:hint="eastAsia" w:ascii="宋体" w:hAnsi="宋体" w:eastAsia="宋体" w:cs="宋体"/>
          <w:color w:val="333333"/>
          <w:kern w:val="2"/>
          <w:szCs w:val="21"/>
          <w:u w:val="single"/>
          <w:shd w:val="clear" w:color="auto" w:fill="FFFFFF"/>
        </w:rPr>
        <w:t>（厂名）</w:t>
      </w:r>
      <w:r>
        <w:rPr>
          <w:rFonts w:hint="eastAsia" w:ascii="宋体" w:hAnsi="宋体" w:eastAsia="宋体" w:cs="宋体"/>
          <w:color w:val="333333"/>
          <w:szCs w:val="21"/>
          <w:shd w:val="clear" w:color="auto" w:fill="FFFFFF"/>
          <w:lang w:bidi="ar"/>
        </w:rPr>
        <w:t>，厂址为</w:t>
      </w:r>
      <w:r>
        <w:rPr>
          <w:rFonts w:hint="eastAsia" w:ascii="宋体" w:hAnsi="宋体" w:eastAsia="宋体" w:cs="宋体"/>
          <w:color w:val="333333"/>
          <w:kern w:val="2"/>
          <w:szCs w:val="21"/>
          <w:u w:val="single"/>
          <w:shd w:val="clear" w:color="auto" w:fill="FFFFFF"/>
        </w:rPr>
        <w:t>（生产厂址）</w:t>
      </w:r>
      <w:r>
        <w:rPr>
          <w:rFonts w:hint="eastAsia" w:ascii="宋体" w:hAnsi="宋体" w:eastAsia="宋体" w:cs="宋体"/>
          <w:color w:val="333333"/>
          <w:szCs w:val="21"/>
          <w:shd w:val="clear" w:color="auto" w:fill="FFFFFF"/>
          <w:lang w:bidi="ar"/>
        </w:rPr>
        <w:t>。</w:t>
      </w:r>
      <w:r>
        <w:rPr>
          <w:rFonts w:hint="eastAsia" w:ascii="宋体" w:hAnsi="宋体" w:eastAsia="宋体" w:cs="宋体"/>
          <w:color w:val="333333"/>
          <w:kern w:val="2"/>
          <w:szCs w:val="21"/>
          <w:u w:val="single"/>
          <w:shd w:val="clear" w:color="auto" w:fill="FFFFFF"/>
        </w:rPr>
        <w:t>（产品名称2）</w:t>
      </w:r>
      <w:r>
        <w:rPr>
          <w:rFonts w:hint="eastAsia" w:ascii="宋体" w:hAnsi="宋体" w:eastAsia="宋体" w:cs="宋体"/>
          <w:color w:val="333333"/>
          <w:szCs w:val="21"/>
          <w:shd w:val="clear" w:color="auto" w:fill="FFFFFF"/>
          <w:lang w:bidi="ar"/>
        </w:rPr>
        <w:t>的中国境内生产的组件成本占比≥</w:t>
      </w:r>
      <w:r>
        <w:rPr>
          <w:rFonts w:hint="eastAsia" w:ascii="宋体" w:hAnsi="宋体" w:eastAsia="宋体" w:cs="宋体"/>
          <w:color w:val="333333"/>
          <w:kern w:val="2"/>
          <w:szCs w:val="21"/>
          <w:u w:val="single"/>
          <w:shd w:val="clear" w:color="auto" w:fill="FFFFFF"/>
        </w:rPr>
        <w:t>（规定比例）</w:t>
      </w:r>
      <w:r>
        <w:rPr>
          <w:rFonts w:hint="eastAsia" w:ascii="宋体" w:hAnsi="宋体" w:eastAsia="宋体" w:cs="宋体"/>
          <w:color w:val="333333"/>
          <w:szCs w:val="21"/>
          <w:shd w:val="clear" w:color="auto" w:fill="FFFFFF"/>
          <w:lang w:bidi="ar"/>
        </w:rPr>
        <w:t>。</w:t>
      </w:r>
      <w:r>
        <w:rPr>
          <w:rFonts w:hint="eastAsia" w:ascii="宋体" w:hAnsi="宋体" w:eastAsia="宋体" w:cs="宋体"/>
          <w:color w:val="333333"/>
          <w:kern w:val="2"/>
          <w:szCs w:val="21"/>
          <w:u w:val="single"/>
          <w:shd w:val="clear" w:color="auto" w:fill="FFFFFF"/>
        </w:rPr>
        <w:t>（产品名称2）</w:t>
      </w:r>
      <w:r>
        <w:rPr>
          <w:rFonts w:hint="eastAsia" w:ascii="宋体" w:hAnsi="宋体" w:eastAsia="宋体" w:cs="宋体"/>
          <w:color w:val="333333"/>
          <w:szCs w:val="21"/>
          <w:shd w:val="clear" w:color="auto" w:fill="FFFFFF"/>
          <w:lang w:bidi="ar"/>
        </w:rPr>
        <w:t>的</w:t>
      </w:r>
      <w:r>
        <w:rPr>
          <w:rFonts w:hint="eastAsia" w:ascii="宋体" w:hAnsi="宋体" w:eastAsia="宋体" w:cs="宋体"/>
          <w:color w:val="333333"/>
          <w:kern w:val="2"/>
          <w:szCs w:val="21"/>
          <w:u w:val="single"/>
          <w:shd w:val="clear" w:color="auto" w:fill="FFFFFF"/>
        </w:rPr>
        <w:t>（关键组件）</w:t>
      </w:r>
      <w:r>
        <w:rPr>
          <w:rFonts w:hint="eastAsia" w:ascii="宋体" w:hAnsi="宋体" w:eastAsia="宋体" w:cs="宋体"/>
          <w:color w:val="333333"/>
          <w:szCs w:val="21"/>
          <w:shd w:val="clear" w:color="auto" w:fill="FFFFFF"/>
          <w:lang w:bidi="ar"/>
        </w:rPr>
        <w:t>在中国境内生产。</w:t>
      </w:r>
      <w:r>
        <w:rPr>
          <w:rFonts w:hint="eastAsia" w:ascii="宋体" w:hAnsi="宋体" w:eastAsia="宋体" w:cs="宋体"/>
          <w:color w:val="333333"/>
          <w:kern w:val="2"/>
          <w:szCs w:val="21"/>
          <w:u w:val="single"/>
          <w:shd w:val="clear" w:color="auto" w:fill="FFFFFF"/>
        </w:rPr>
        <w:t>（产品名称2）</w:t>
      </w:r>
      <w:r>
        <w:rPr>
          <w:rFonts w:hint="eastAsia" w:ascii="宋体" w:hAnsi="宋体" w:eastAsia="宋体" w:cs="宋体"/>
          <w:color w:val="333333"/>
          <w:szCs w:val="21"/>
          <w:shd w:val="clear" w:color="auto" w:fill="FFFFFF"/>
          <w:lang w:bidi="ar"/>
        </w:rPr>
        <w:t>的</w:t>
      </w:r>
      <w:r>
        <w:rPr>
          <w:rFonts w:hint="eastAsia" w:ascii="宋体" w:hAnsi="宋体" w:eastAsia="宋体" w:cs="宋体"/>
          <w:color w:val="333333"/>
          <w:kern w:val="2"/>
          <w:szCs w:val="21"/>
          <w:u w:val="single"/>
          <w:shd w:val="clear" w:color="auto" w:fill="FFFFFF"/>
        </w:rPr>
        <w:t>（关键工序）</w:t>
      </w:r>
      <w:r>
        <w:rPr>
          <w:rFonts w:hint="eastAsia" w:ascii="宋体" w:hAnsi="宋体" w:eastAsia="宋体" w:cs="宋体"/>
          <w:color w:val="333333"/>
          <w:szCs w:val="21"/>
          <w:shd w:val="clear" w:color="auto" w:fill="FFFFFF"/>
          <w:lang w:bidi="ar"/>
        </w:rPr>
        <w:t>在中国境内完成。</w:t>
      </w:r>
    </w:p>
    <w:p w14:paraId="020B0F29">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w:t>
      </w:r>
    </w:p>
    <w:p w14:paraId="7D513C15">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本公司（单位）对上述声明内容的真实性负责。如有虚假，愿承担相应法律责任。</w:t>
      </w:r>
    </w:p>
    <w:p w14:paraId="307AE792">
      <w:pPr>
        <w:widowControl/>
        <w:shd w:val="clear" w:color="auto" w:fill="FFFFFF"/>
        <w:spacing w:before="24" w:after="24"/>
        <w:jc w:val="left"/>
        <w:rPr>
          <w:rFonts w:hint="eastAsia" w:ascii="宋体" w:hAnsi="宋体" w:eastAsia="宋体" w:cs="宋体"/>
          <w:color w:val="333333"/>
          <w:sz w:val="19"/>
          <w:szCs w:val="19"/>
          <w:lang w:bidi="ar"/>
        </w:rPr>
      </w:pPr>
    </w:p>
    <w:p w14:paraId="761292D8">
      <w:pPr>
        <w:widowControl/>
        <w:shd w:val="clear" w:color="auto" w:fill="FFFFFF"/>
        <w:spacing w:before="24" w:after="24"/>
        <w:jc w:val="right"/>
        <w:rPr>
          <w:rFonts w:hint="eastAsia" w:ascii="宋体" w:hAnsi="宋体" w:eastAsia="宋体" w:cs="宋体"/>
          <w:color w:val="333333"/>
          <w:sz w:val="19"/>
          <w:szCs w:val="19"/>
          <w:lang w:bidi="ar"/>
        </w:rPr>
      </w:pPr>
      <w:r>
        <w:rPr>
          <w:rFonts w:hint="eastAsia" w:ascii="宋体" w:hAnsi="宋体" w:eastAsia="宋体" w:cs="宋体"/>
          <w:color w:val="333333"/>
          <w:sz w:val="19"/>
          <w:szCs w:val="19"/>
          <w:shd w:val="clear" w:color="auto" w:fill="FFFFFF"/>
          <w:lang w:bidi="ar"/>
        </w:rPr>
        <w:t>公司（单位）名称（盖章）：　        </w:t>
      </w:r>
    </w:p>
    <w:p w14:paraId="41985B42">
      <w:pPr>
        <w:widowControl/>
        <w:shd w:val="clear" w:color="auto" w:fill="FFFFFF"/>
        <w:spacing w:before="24" w:after="24"/>
        <w:jc w:val="right"/>
        <w:rPr>
          <w:rFonts w:hint="eastAsia" w:ascii="宋体" w:hAnsi="宋体" w:eastAsia="宋体" w:cs="宋体"/>
          <w:color w:val="333333"/>
          <w:sz w:val="19"/>
          <w:szCs w:val="19"/>
          <w:lang w:bidi="ar"/>
        </w:rPr>
      </w:pPr>
      <w:r>
        <w:rPr>
          <w:rFonts w:hint="eastAsia" w:ascii="宋体" w:hAnsi="宋体" w:eastAsia="宋体" w:cs="宋体"/>
          <w:color w:val="333333"/>
          <w:sz w:val="19"/>
          <w:szCs w:val="19"/>
          <w:shd w:val="clear" w:color="auto" w:fill="FFFFFF"/>
          <w:lang w:bidi="ar"/>
        </w:rPr>
        <w:t>日期：　     年　  月　  日         </w:t>
      </w:r>
    </w:p>
    <w:p w14:paraId="0CF1D74F">
      <w:pPr>
        <w:widowControl/>
        <w:shd w:val="clear" w:color="auto" w:fill="FFFFFF"/>
        <w:spacing w:before="24" w:after="24"/>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__________________</w:t>
      </w:r>
    </w:p>
    <w:p w14:paraId="34DDAD7E">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1.产品如有型号，请在“产品名称”栏一并填写。</w:t>
      </w:r>
    </w:p>
    <w:p w14:paraId="375592AA">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2.生产厂名与厂址应与生产厂营业执照载明的相关信息保持一致。</w:t>
      </w:r>
    </w:p>
    <w:p w14:paraId="68E86011">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3.该产品的中国境内生产的组件成本占比相关要求实施前，“规定比例”栏可不填，下同。</w:t>
      </w:r>
    </w:p>
    <w:p w14:paraId="35BA63FD">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4.该产品的关键组件要求实施前，“关键组件”栏可不填，下同。</w:t>
      </w:r>
    </w:p>
    <w:p w14:paraId="4A9AA565">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5.该产品的关键工序要求实施前，“关键工序”栏可不填，下同。</w:t>
      </w:r>
    </w:p>
    <w:p w14:paraId="29C7EE48">
      <w:pPr>
        <w:widowControl/>
        <w:jc w:val="left"/>
        <w:rPr>
          <w:rFonts w:hint="eastAsia" w:ascii="宋体" w:hAnsi="宋体" w:eastAsia="宋体" w:cs="宋体"/>
          <w:b/>
          <w:sz w:val="44"/>
        </w:rPr>
      </w:pPr>
      <w:r>
        <w:rPr>
          <w:rFonts w:hint="eastAsia" w:ascii="宋体" w:hAnsi="宋体" w:eastAsia="宋体" w:cs="宋体"/>
          <w:b/>
          <w:sz w:val="44"/>
        </w:rPr>
        <w:br w:type="page" w:clear="all"/>
      </w:r>
    </w:p>
    <w:p w14:paraId="760D0AC8">
      <w:pPr>
        <w:spacing w:line="500" w:lineRule="exact"/>
        <w:rPr>
          <w:rFonts w:hint="eastAsia" w:ascii="宋体" w:hAnsi="宋体" w:eastAsia="宋体" w:cs="宋体"/>
          <w:sz w:val="24"/>
          <w:szCs w:val="24"/>
        </w:rPr>
      </w:pPr>
    </w:p>
    <w:p w14:paraId="6D63978F">
      <w:pPr>
        <w:spacing w:line="500" w:lineRule="exact"/>
        <w:jc w:val="center"/>
        <w:rPr>
          <w:rFonts w:hint="eastAsia" w:ascii="宋体" w:hAnsi="宋体" w:eastAsia="宋体" w:cs="宋体"/>
          <w:sz w:val="24"/>
          <w:szCs w:val="24"/>
        </w:rPr>
      </w:pPr>
      <w:r>
        <w:rPr>
          <w:rFonts w:hint="eastAsia" w:ascii="宋体" w:hAnsi="宋体" w:eastAsia="宋体" w:cs="宋体"/>
          <w:b/>
          <w:sz w:val="44"/>
        </w:rPr>
        <w:t>第五部分评标方法与评标标准</w:t>
      </w:r>
    </w:p>
    <w:p w14:paraId="20BA415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b/>
          <w:sz w:val="28"/>
          <w:szCs w:val="24"/>
        </w:rPr>
      </w:pPr>
    </w:p>
    <w:p w14:paraId="246A3C5E">
      <w:pPr>
        <w:adjustRightInd w:val="0"/>
        <w:spacing w:line="440" w:lineRule="exact"/>
        <w:textAlignment w:val="baseline"/>
        <w:rPr>
          <w:rFonts w:hint="eastAsia" w:ascii="宋体" w:hAnsi="宋体" w:eastAsia="宋体" w:cs="宋体"/>
          <w:b/>
          <w:color w:val="000000"/>
          <w:kern w:val="2"/>
          <w:szCs w:val="21"/>
        </w:rPr>
      </w:pPr>
      <w:r>
        <w:rPr>
          <w:rFonts w:hint="eastAsia" w:ascii="宋体" w:hAnsi="宋体" w:eastAsia="宋体" w:cs="宋体"/>
          <w:b/>
          <w:color w:val="000000"/>
          <w:kern w:val="2"/>
          <w:szCs w:val="21"/>
        </w:rPr>
        <w:t>一、评标办法：</w:t>
      </w:r>
    </w:p>
    <w:p w14:paraId="1A9AA2BD">
      <w:pPr>
        <w:numPr>
          <w:ilvl w:val="0"/>
          <w:numId w:val="23"/>
        </w:numPr>
        <w:adjustRightInd w:val="0"/>
        <w:spacing w:line="440" w:lineRule="exact"/>
        <w:textAlignment w:val="baseline"/>
        <w:rPr>
          <w:rFonts w:hint="eastAsia" w:ascii="宋体" w:hAnsi="宋体" w:eastAsia="宋体" w:cs="宋体"/>
          <w:color w:val="000000"/>
          <w:kern w:val="2"/>
          <w:szCs w:val="21"/>
        </w:rPr>
      </w:pPr>
      <w:r>
        <w:rPr>
          <w:rFonts w:hint="eastAsia" w:ascii="宋体" w:hAnsi="宋体" w:eastAsia="宋体" w:cs="宋体"/>
          <w:color w:val="000000"/>
          <w:kern w:val="2"/>
          <w:szCs w:val="21"/>
        </w:rPr>
        <w:t>评标办法采用综合评分法。即在最大限度地满足招标文件实质性要求前提下，按照招标文件中规定的各项因素进行综合评审，由</w:t>
      </w:r>
      <w:r>
        <w:rPr>
          <w:rFonts w:hint="eastAsia" w:ascii="宋体" w:hAnsi="宋体" w:eastAsia="宋体" w:cs="宋体"/>
          <w:color w:val="000000"/>
          <w:kern w:val="2"/>
          <w:szCs w:val="21"/>
          <w:lang w:val="zh-CN"/>
        </w:rPr>
        <w:t>综合评分得分最高的投标人为中标候选人</w:t>
      </w:r>
      <w:r>
        <w:rPr>
          <w:rFonts w:hint="eastAsia" w:ascii="宋体" w:hAnsi="宋体" w:eastAsia="宋体" w:cs="宋体"/>
          <w:color w:val="000000"/>
          <w:kern w:val="2"/>
          <w:szCs w:val="21"/>
        </w:rPr>
        <w:t>。综合评分的主要因素为：价格、技术、信誉、业绩、服务、对招标文件的响应程度，以及相应的商务标和技术标比重或者分值等。</w:t>
      </w:r>
    </w:p>
    <w:p w14:paraId="3961F62A">
      <w:pPr>
        <w:numPr>
          <w:ilvl w:val="0"/>
          <w:numId w:val="23"/>
        </w:numPr>
        <w:adjustRightInd w:val="0"/>
        <w:spacing w:line="440" w:lineRule="exact"/>
        <w:textAlignment w:val="baseline"/>
        <w:rPr>
          <w:rFonts w:hint="eastAsia" w:ascii="宋体" w:hAnsi="宋体" w:eastAsia="宋体" w:cs="宋体"/>
          <w:color w:val="000000"/>
          <w:kern w:val="2"/>
          <w:szCs w:val="21"/>
        </w:rPr>
      </w:pPr>
      <w:r>
        <w:rPr>
          <w:rFonts w:hint="eastAsia" w:ascii="宋体" w:hAnsi="宋体" w:eastAsia="宋体" w:cs="宋体"/>
          <w:szCs w:val="21"/>
        </w:rPr>
        <w:t>本项目分8个标段（采购包），每个标段（采购包）分别评分，评标和定标顺序为标段一（采购包1）至标段八（采购包8）。</w:t>
      </w:r>
    </w:p>
    <w:p w14:paraId="7E2D8A5D">
      <w:pPr>
        <w:numPr>
          <w:ilvl w:val="0"/>
          <w:numId w:val="23"/>
        </w:numPr>
        <w:adjustRightInd w:val="0"/>
        <w:spacing w:line="440" w:lineRule="exact"/>
        <w:textAlignment w:val="baseline"/>
        <w:rPr>
          <w:rFonts w:hint="eastAsia" w:ascii="宋体" w:hAnsi="宋体" w:eastAsia="宋体" w:cs="宋体"/>
          <w:color w:val="000000"/>
          <w:kern w:val="2"/>
          <w:szCs w:val="21"/>
        </w:rPr>
      </w:pPr>
      <w:r>
        <w:rPr>
          <w:rFonts w:hint="eastAsia" w:ascii="宋体" w:hAnsi="宋体" w:eastAsia="宋体" w:cs="宋体"/>
          <w:szCs w:val="21"/>
        </w:rPr>
        <w:t>投标人可以投其中一个标段，也可以同时投所有标段。</w:t>
      </w:r>
      <w:r>
        <w:rPr>
          <w:rFonts w:hint="eastAsia" w:ascii="宋体" w:hAnsi="宋体" w:eastAsia="宋体" w:cs="宋体"/>
          <w:b/>
          <w:bCs/>
          <w:szCs w:val="21"/>
        </w:rPr>
        <w:t>一个投标人可以多标段中标</w:t>
      </w:r>
      <w:r>
        <w:rPr>
          <w:rFonts w:hint="eastAsia" w:ascii="宋体" w:hAnsi="宋体" w:eastAsia="宋体" w:cs="宋体"/>
          <w:szCs w:val="21"/>
        </w:rPr>
        <w:t>。</w:t>
      </w:r>
    </w:p>
    <w:p w14:paraId="3421FB36">
      <w:pPr>
        <w:widowControl/>
        <w:numPr>
          <w:ilvl w:val="0"/>
          <w:numId w:val="23"/>
        </w:numPr>
        <w:spacing w:line="440" w:lineRule="exact"/>
        <w:jc w:val="left"/>
        <w:rPr>
          <w:rFonts w:hint="eastAsia" w:ascii="宋体" w:hAnsi="宋体" w:eastAsia="宋体" w:cs="宋体"/>
          <w:color w:val="000000"/>
          <w:szCs w:val="21"/>
        </w:rPr>
      </w:pPr>
      <w:r>
        <w:rPr>
          <w:rFonts w:hint="eastAsia" w:ascii="宋体" w:hAnsi="宋体" w:eastAsia="宋体" w:cs="宋体"/>
          <w:color w:val="000000"/>
          <w:szCs w:val="21"/>
        </w:rPr>
        <w:t>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p>
    <w:p w14:paraId="16AF0FFA">
      <w:pPr>
        <w:widowControl/>
        <w:numPr>
          <w:ilvl w:val="0"/>
          <w:numId w:val="23"/>
        </w:numPr>
        <w:spacing w:line="440" w:lineRule="exact"/>
        <w:jc w:val="left"/>
        <w:rPr>
          <w:rFonts w:hint="eastAsia" w:ascii="宋体" w:hAnsi="宋体" w:eastAsia="宋体" w:cs="宋体"/>
          <w:color w:val="000000"/>
          <w:szCs w:val="21"/>
        </w:rPr>
      </w:pPr>
      <w:r>
        <w:rPr>
          <w:rFonts w:hint="eastAsia" w:ascii="宋体" w:hAnsi="宋体" w:eastAsia="宋体" w:cs="宋体"/>
          <w:color w:val="000000"/>
          <w:szCs w:val="21"/>
        </w:rPr>
        <w:t>如出现综合总得分最高的投标人有两个或两个以上的，以实际投标报价较低者优先作为中标候选人，如果实际投标报价也相同的，则由招标单位或者招标代理机构以抽签方式确定中标候选人。</w:t>
      </w:r>
    </w:p>
    <w:p w14:paraId="550496A0">
      <w:pPr>
        <w:widowControl/>
        <w:spacing w:line="360" w:lineRule="auto"/>
        <w:jc w:val="left"/>
        <w:rPr>
          <w:rFonts w:hint="eastAsia" w:ascii="宋体" w:hAnsi="宋体" w:eastAsia="宋体" w:cs="宋体"/>
          <w:b/>
          <w:szCs w:val="21"/>
        </w:rPr>
      </w:pPr>
      <w:r>
        <w:rPr>
          <w:rFonts w:hint="eastAsia" w:ascii="宋体" w:hAnsi="宋体" w:eastAsia="宋体" w:cs="宋体"/>
          <w:b/>
          <w:szCs w:val="21"/>
        </w:rPr>
        <w:t>二、评分标准：</w:t>
      </w:r>
    </w:p>
    <w:p w14:paraId="6733D3C6">
      <w:pPr>
        <w:spacing w:line="440" w:lineRule="exact"/>
        <w:ind w:left="420" w:hanging="420"/>
        <w:jc w:val="center"/>
        <w:rPr>
          <w:rFonts w:hint="eastAsia" w:ascii="宋体" w:hAnsi="宋体" w:eastAsia="宋体" w:cs="宋体"/>
          <w:b/>
          <w:bCs/>
          <w:szCs w:val="21"/>
        </w:rPr>
      </w:pPr>
      <w:bookmarkStart w:id="8" w:name="OLE_LINK59"/>
      <w:r>
        <w:rPr>
          <w:rFonts w:hint="eastAsia" w:ascii="宋体" w:hAnsi="宋体" w:eastAsia="宋体" w:cs="宋体"/>
          <w:b/>
          <w:bCs/>
          <w:sz w:val="32"/>
          <w:szCs w:val="32"/>
        </w:rPr>
        <w:t>标段五</w:t>
      </w:r>
    </w:p>
    <w:p w14:paraId="4A503576">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021FC43E">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17B81FDF">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0DAB5AF9">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bookmarkEnd w:id="8"/>
    <w:p w14:paraId="01CDCC57">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4939"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2641"/>
        <w:gridCol w:w="792"/>
        <w:gridCol w:w="5666"/>
      </w:tblGrid>
      <w:tr w14:paraId="3C2703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41" w:type="dxa"/>
          </w:tcPr>
          <w:p w14:paraId="4F24DCD4">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792" w:type="dxa"/>
            <w:vAlign w:val="center"/>
          </w:tcPr>
          <w:p w14:paraId="543885D6">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5666" w:type="dxa"/>
            <w:vAlign w:val="center"/>
          </w:tcPr>
          <w:p w14:paraId="177344E7">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1A2579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restart"/>
            <w:vAlign w:val="center"/>
          </w:tcPr>
          <w:p w14:paraId="3FBC08BA">
            <w:pPr>
              <w:jc w:val="center"/>
              <w:rPr>
                <w:rFonts w:hint="eastAsia" w:ascii="宋体" w:hAnsi="宋体" w:eastAsia="宋体" w:cs="宋体"/>
                <w:szCs w:val="21"/>
              </w:rPr>
            </w:pPr>
            <w:r>
              <w:rPr>
                <w:rFonts w:hint="eastAsia" w:ascii="宋体" w:hAnsi="宋体" w:eastAsia="宋体" w:cs="宋体"/>
                <w:szCs w:val="21"/>
              </w:rPr>
              <w:t>服务经验（24分）</w:t>
            </w:r>
          </w:p>
        </w:tc>
        <w:tc>
          <w:tcPr>
            <w:tcW w:w="792" w:type="dxa"/>
            <w:vAlign w:val="center"/>
          </w:tcPr>
          <w:p w14:paraId="2BA79905">
            <w:pPr>
              <w:jc w:val="center"/>
              <w:rPr>
                <w:rFonts w:hint="eastAsia" w:ascii="宋体" w:hAnsi="宋体" w:eastAsia="宋体" w:cs="宋体"/>
                <w:szCs w:val="21"/>
              </w:rPr>
            </w:pPr>
            <w:r>
              <w:rPr>
                <w:rFonts w:hint="eastAsia" w:ascii="宋体" w:hAnsi="宋体" w:eastAsia="宋体" w:cs="宋体"/>
                <w:szCs w:val="21"/>
              </w:rPr>
              <w:t>12</w:t>
            </w:r>
          </w:p>
        </w:tc>
        <w:tc>
          <w:tcPr>
            <w:tcW w:w="5666" w:type="dxa"/>
            <w:vAlign w:val="center"/>
          </w:tcPr>
          <w:p w14:paraId="57A6194D">
            <w:pPr>
              <w:tabs>
                <w:tab w:val="left" w:pos="397"/>
                <w:tab w:val="left" w:pos="2870"/>
              </w:tabs>
              <w:rPr>
                <w:rFonts w:hint="eastAsia" w:ascii="宋体" w:hAnsi="宋体" w:eastAsia="宋体" w:cs="宋体"/>
                <w:szCs w:val="21"/>
              </w:rPr>
            </w:pPr>
            <w:bookmarkStart w:id="9" w:name="OLE_LINK98"/>
            <w:bookmarkStart w:id="10" w:name="OLE_LINK99"/>
            <w:bookmarkStart w:id="11" w:name="OLE_LINK195"/>
            <w:bookmarkStart w:id="12" w:name="OLE_LINK197"/>
            <w:bookmarkStart w:id="13" w:name="OLE_LINK196"/>
            <w:r>
              <w:rPr>
                <w:rFonts w:hint="eastAsia" w:ascii="宋体" w:hAnsi="宋体" w:eastAsia="宋体" w:cs="宋体"/>
                <w:szCs w:val="21"/>
              </w:rPr>
              <w:t>根据投标人</w:t>
            </w:r>
            <w:bookmarkStart w:id="14" w:name="OLE_LINK73"/>
            <w:bookmarkStart w:id="15" w:name="OLE_LINK72"/>
            <w:r>
              <w:rPr>
                <w:rFonts w:hint="eastAsia" w:ascii="宋体" w:hAnsi="宋体" w:eastAsia="宋体" w:cs="宋体"/>
                <w:szCs w:val="21"/>
              </w:rPr>
              <w:t>2024年1月1日（以合同签订时间为准）以来</w:t>
            </w:r>
            <w:bookmarkEnd w:id="9"/>
            <w:bookmarkEnd w:id="10"/>
            <w:bookmarkEnd w:id="11"/>
            <w:bookmarkEnd w:id="14"/>
            <w:bookmarkEnd w:id="15"/>
            <w:bookmarkStart w:id="16" w:name="OLE_LINK106"/>
            <w:bookmarkStart w:id="17" w:name="OLE_LINK107"/>
            <w:r>
              <w:rPr>
                <w:rFonts w:hint="eastAsia" w:ascii="宋体" w:hAnsi="宋体" w:eastAsia="宋体" w:cs="宋体"/>
                <w:szCs w:val="21"/>
              </w:rPr>
              <w:t>高空鹰眼建设、运营维护业绩，每提供一份有效合同得3分，最高得12分。（投标文件中提供合同复印件加盖公章）</w:t>
            </w:r>
            <w:bookmarkEnd w:id="12"/>
            <w:bookmarkEnd w:id="13"/>
            <w:bookmarkEnd w:id="16"/>
            <w:bookmarkEnd w:id="17"/>
          </w:p>
        </w:tc>
      </w:tr>
      <w:tr w14:paraId="50D00A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continue"/>
            <w:vAlign w:val="center"/>
          </w:tcPr>
          <w:p w14:paraId="2AB553F1">
            <w:pPr>
              <w:jc w:val="center"/>
              <w:rPr>
                <w:rFonts w:hint="eastAsia" w:ascii="宋体" w:hAnsi="宋体" w:eastAsia="宋体" w:cs="宋体"/>
                <w:szCs w:val="21"/>
              </w:rPr>
            </w:pPr>
          </w:p>
        </w:tc>
        <w:tc>
          <w:tcPr>
            <w:tcW w:w="792" w:type="dxa"/>
            <w:vAlign w:val="center"/>
          </w:tcPr>
          <w:p w14:paraId="09621B19">
            <w:pPr>
              <w:jc w:val="center"/>
              <w:rPr>
                <w:rFonts w:hint="eastAsia" w:ascii="宋体" w:hAnsi="宋体" w:eastAsia="宋体" w:cs="宋体"/>
                <w:szCs w:val="21"/>
              </w:rPr>
            </w:pPr>
            <w:r>
              <w:rPr>
                <w:rFonts w:hint="eastAsia" w:ascii="宋体" w:hAnsi="宋体" w:eastAsia="宋体" w:cs="宋体"/>
                <w:szCs w:val="21"/>
              </w:rPr>
              <w:t>12</w:t>
            </w:r>
          </w:p>
        </w:tc>
        <w:tc>
          <w:tcPr>
            <w:tcW w:w="5666" w:type="dxa"/>
            <w:vAlign w:val="center"/>
          </w:tcPr>
          <w:p w14:paraId="13B639B1">
            <w:pPr>
              <w:tabs>
                <w:tab w:val="left" w:pos="397"/>
                <w:tab w:val="left" w:pos="2870"/>
              </w:tabs>
              <w:rPr>
                <w:rFonts w:hint="eastAsia" w:ascii="宋体" w:hAnsi="宋体" w:eastAsia="宋体" w:cs="宋体"/>
                <w:szCs w:val="21"/>
              </w:rPr>
            </w:pPr>
            <w:r>
              <w:rPr>
                <w:rFonts w:hint="eastAsia" w:ascii="宋体" w:hAnsi="宋体" w:eastAsia="宋体" w:cs="宋体"/>
                <w:szCs w:val="21"/>
              </w:rPr>
              <w:t>根据投标人2024年1月1日（以合同签订时间为准）以来无人机库建设、运营维护业绩，每提供一份有效合同得3分，最高得12分。（投标文件中提供合同复印件加盖公章）</w:t>
            </w:r>
          </w:p>
        </w:tc>
      </w:tr>
      <w:tr w14:paraId="217C39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58242AA1">
            <w:pPr>
              <w:jc w:val="center"/>
              <w:rPr>
                <w:rFonts w:hint="eastAsia" w:ascii="宋体" w:hAnsi="宋体" w:eastAsia="宋体" w:cs="宋体"/>
                <w:szCs w:val="21"/>
              </w:rPr>
            </w:pPr>
            <w:bookmarkStart w:id="18" w:name="OLE_LINK265"/>
            <w:r>
              <w:rPr>
                <w:rFonts w:hint="eastAsia" w:ascii="宋体" w:hAnsi="宋体" w:eastAsia="宋体" w:cs="宋体"/>
                <w:szCs w:val="21"/>
              </w:rPr>
              <w:t>系统委托运行管理技术要求响应性（18分）</w:t>
            </w:r>
            <w:bookmarkEnd w:id="18"/>
          </w:p>
        </w:tc>
        <w:tc>
          <w:tcPr>
            <w:tcW w:w="792" w:type="dxa"/>
            <w:vAlign w:val="center"/>
          </w:tcPr>
          <w:p w14:paraId="7E845619">
            <w:pPr>
              <w:jc w:val="center"/>
              <w:rPr>
                <w:rFonts w:hint="eastAsia" w:ascii="宋体" w:hAnsi="宋体" w:eastAsia="宋体" w:cs="宋体"/>
                <w:szCs w:val="21"/>
              </w:rPr>
            </w:pPr>
            <w:r>
              <w:rPr>
                <w:rFonts w:hint="eastAsia" w:ascii="宋体" w:hAnsi="宋体" w:eastAsia="宋体" w:cs="宋体"/>
                <w:szCs w:val="21"/>
              </w:rPr>
              <w:t>18</w:t>
            </w:r>
          </w:p>
        </w:tc>
        <w:tc>
          <w:tcPr>
            <w:tcW w:w="5666" w:type="dxa"/>
            <w:vAlign w:val="center"/>
          </w:tcPr>
          <w:p w14:paraId="35E807B3">
            <w:pPr>
              <w:rPr>
                <w:rFonts w:hint="eastAsia" w:ascii="宋体" w:hAnsi="宋体" w:eastAsia="宋体" w:cs="宋体"/>
                <w:szCs w:val="21"/>
              </w:rPr>
            </w:pPr>
            <w:bookmarkStart w:id="19" w:name="OLE_LINK264"/>
            <w:r>
              <w:rPr>
                <w:rFonts w:hint="eastAsia" w:ascii="宋体" w:hAnsi="宋体" w:eastAsia="宋体" w:cs="宋体"/>
                <w:szCs w:val="21"/>
              </w:rPr>
              <w:t>投标人满足招标文件中“服务内容及要求（9条）”条件</w:t>
            </w:r>
            <w:bookmarkEnd w:id="19"/>
            <w:r>
              <w:rPr>
                <w:rFonts w:hint="eastAsia" w:ascii="宋体" w:hAnsi="宋体" w:eastAsia="宋体" w:cs="宋体"/>
                <w:szCs w:val="21"/>
              </w:rPr>
              <w:t>要求或提供承诺的，每条得2分，最高得18分。</w:t>
            </w:r>
          </w:p>
        </w:tc>
      </w:tr>
      <w:tr w14:paraId="4897C7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2641" w:type="dxa"/>
            <w:vMerge w:val="restart"/>
            <w:vAlign w:val="center"/>
          </w:tcPr>
          <w:p w14:paraId="35B18EBC">
            <w:pPr>
              <w:jc w:val="center"/>
              <w:rPr>
                <w:rFonts w:hint="eastAsia" w:ascii="宋体" w:hAnsi="宋体" w:eastAsia="宋体" w:cs="宋体"/>
                <w:color w:val="000000"/>
                <w:szCs w:val="21"/>
              </w:rPr>
            </w:pPr>
            <w:r>
              <w:rPr>
                <w:rFonts w:hint="eastAsia" w:ascii="宋体" w:hAnsi="宋体" w:eastAsia="宋体" w:cs="宋体"/>
                <w:color w:val="000000"/>
                <w:szCs w:val="21"/>
              </w:rPr>
              <w:t>人员配备</w:t>
            </w:r>
          </w:p>
          <w:p w14:paraId="77BD95FD">
            <w:pPr>
              <w:jc w:val="center"/>
              <w:rPr>
                <w:rFonts w:hint="eastAsia" w:ascii="宋体" w:hAnsi="宋体" w:eastAsia="宋体" w:cs="宋体"/>
                <w:color w:val="000000"/>
                <w:szCs w:val="21"/>
              </w:rPr>
            </w:pPr>
            <w:r>
              <w:rPr>
                <w:rFonts w:hint="eastAsia" w:ascii="宋体" w:hAnsi="宋体" w:eastAsia="宋体" w:cs="宋体"/>
                <w:color w:val="000000"/>
                <w:szCs w:val="21"/>
              </w:rPr>
              <w:t>（11分）</w:t>
            </w:r>
          </w:p>
        </w:tc>
        <w:tc>
          <w:tcPr>
            <w:tcW w:w="792" w:type="dxa"/>
            <w:vAlign w:val="center"/>
          </w:tcPr>
          <w:p w14:paraId="3F3006FE">
            <w:pPr>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5666" w:type="dxa"/>
            <w:vAlign w:val="center"/>
          </w:tcPr>
          <w:p w14:paraId="30891052">
            <w:pPr>
              <w:adjustRightInd w:val="0"/>
              <w:snapToGrid w:val="0"/>
              <w:rPr>
                <w:rFonts w:hint="eastAsia" w:ascii="宋体" w:hAnsi="宋体" w:eastAsia="宋体" w:cs="宋体"/>
                <w:sz w:val="22"/>
                <w:szCs w:val="21"/>
              </w:rPr>
            </w:pPr>
            <w:r>
              <w:rPr>
                <w:rFonts w:hint="eastAsia" w:ascii="宋体" w:hAnsi="宋体" w:eastAsia="宋体" w:cs="宋体"/>
                <w:sz w:val="22"/>
                <w:szCs w:val="21"/>
              </w:rPr>
              <w:t>项目经理具有电子信息类或无线通信类高级职称证书的得3分，中级职称的得2分，中级以下得1分，不提供不得分。</w:t>
            </w:r>
          </w:p>
          <w:p w14:paraId="1543EFA9">
            <w:pPr>
              <w:adjustRightInd w:val="0"/>
              <w:snapToGrid w:val="0"/>
              <w:rPr>
                <w:rFonts w:hint="eastAsia" w:ascii="宋体" w:hAnsi="宋体" w:eastAsia="宋体" w:cs="宋体"/>
                <w:sz w:val="22"/>
                <w:szCs w:val="21"/>
              </w:rPr>
            </w:pPr>
            <w:r>
              <w:rPr>
                <w:rFonts w:hint="eastAsia" w:ascii="宋体" w:hAnsi="宋体" w:eastAsia="宋体" w:cs="宋体"/>
                <w:sz w:val="22"/>
                <w:szCs w:val="21"/>
              </w:rPr>
              <w:t>注：1、专业认定以职称证书或学历证书为准。</w:t>
            </w:r>
          </w:p>
          <w:p w14:paraId="6A4DE003">
            <w:pPr>
              <w:rPr>
                <w:rFonts w:hint="eastAsia" w:ascii="宋体" w:hAnsi="宋体" w:eastAsia="宋体" w:cs="宋体"/>
                <w:color w:val="000000"/>
                <w:szCs w:val="21"/>
                <w:lang w:val="zh-CN"/>
              </w:rPr>
            </w:pPr>
            <w:r>
              <w:rPr>
                <w:rFonts w:hint="eastAsia" w:ascii="宋体" w:hAnsi="宋体" w:eastAsia="宋体" w:cs="宋体"/>
                <w:sz w:val="22"/>
                <w:szCs w:val="21"/>
              </w:rPr>
              <w:t>2、须提供职称证书及相关证明文件</w:t>
            </w:r>
          </w:p>
        </w:tc>
      </w:tr>
      <w:tr w14:paraId="08881D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2641" w:type="dxa"/>
            <w:vMerge w:val="continue"/>
            <w:vAlign w:val="center"/>
          </w:tcPr>
          <w:p w14:paraId="01BD2B01">
            <w:pPr>
              <w:jc w:val="center"/>
              <w:rPr>
                <w:rFonts w:hint="eastAsia" w:ascii="宋体" w:hAnsi="宋体" w:eastAsia="宋体" w:cs="宋体"/>
                <w:color w:val="000000"/>
                <w:szCs w:val="21"/>
              </w:rPr>
            </w:pPr>
          </w:p>
        </w:tc>
        <w:tc>
          <w:tcPr>
            <w:tcW w:w="792" w:type="dxa"/>
            <w:vAlign w:val="center"/>
          </w:tcPr>
          <w:p w14:paraId="51276595">
            <w:pPr>
              <w:jc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5666" w:type="dxa"/>
            <w:vAlign w:val="center"/>
          </w:tcPr>
          <w:p w14:paraId="6F70E304">
            <w:pPr>
              <w:adjustRightInd w:val="0"/>
              <w:snapToGrid w:val="0"/>
              <w:rPr>
                <w:rFonts w:hint="eastAsia" w:ascii="宋体" w:hAnsi="宋体" w:eastAsia="宋体" w:cs="宋体"/>
                <w:sz w:val="22"/>
                <w:szCs w:val="21"/>
              </w:rPr>
            </w:pPr>
            <w:r>
              <w:rPr>
                <w:rFonts w:hint="eastAsia" w:ascii="宋体" w:hAnsi="宋体" w:eastAsia="宋体" w:cs="宋体"/>
                <w:sz w:val="22"/>
                <w:szCs w:val="21"/>
              </w:rPr>
              <w:t>项目组成员（项目经理除外）具有通信相关专业中级职称及以上的每一位得2分，最多得8分。</w:t>
            </w:r>
          </w:p>
          <w:p w14:paraId="58C1F1C9">
            <w:pPr>
              <w:adjustRightInd w:val="0"/>
              <w:snapToGrid w:val="0"/>
              <w:rPr>
                <w:rFonts w:hint="eastAsia" w:ascii="宋体" w:hAnsi="宋体" w:eastAsia="宋体" w:cs="宋体"/>
                <w:sz w:val="22"/>
                <w:szCs w:val="21"/>
              </w:rPr>
            </w:pPr>
            <w:r>
              <w:rPr>
                <w:rFonts w:hint="eastAsia" w:ascii="宋体" w:hAnsi="宋体" w:eastAsia="宋体" w:cs="宋体"/>
                <w:sz w:val="22"/>
                <w:szCs w:val="21"/>
              </w:rPr>
              <w:t>注：1、专业认定以职称证书或学历证书为准。</w:t>
            </w:r>
          </w:p>
          <w:p w14:paraId="23658410">
            <w:pPr>
              <w:rPr>
                <w:rFonts w:hint="eastAsia" w:ascii="宋体" w:hAnsi="宋体" w:eastAsia="宋体" w:cs="宋体"/>
                <w:color w:val="000000"/>
                <w:szCs w:val="21"/>
              </w:rPr>
            </w:pPr>
            <w:r>
              <w:rPr>
                <w:rFonts w:hint="eastAsia" w:ascii="宋体" w:hAnsi="宋体" w:eastAsia="宋体" w:cs="宋体"/>
                <w:sz w:val="22"/>
                <w:szCs w:val="21"/>
              </w:rPr>
              <w:t>2、须提供职称证书及相关证明文件</w:t>
            </w:r>
          </w:p>
        </w:tc>
      </w:tr>
      <w:tr w14:paraId="3E982B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restart"/>
            <w:vAlign w:val="center"/>
          </w:tcPr>
          <w:p w14:paraId="68E8253B">
            <w:pPr>
              <w:jc w:val="center"/>
              <w:rPr>
                <w:rFonts w:hint="eastAsia" w:ascii="宋体" w:hAnsi="宋体" w:eastAsia="宋体" w:cs="宋体"/>
                <w:color w:val="000000"/>
                <w:szCs w:val="21"/>
              </w:rPr>
            </w:pPr>
            <w:bookmarkStart w:id="20" w:name="OLE_LINK202"/>
            <w:bookmarkStart w:id="21" w:name="OLE_LINK203"/>
            <w:bookmarkStart w:id="22" w:name="_Hlk196308691"/>
            <w:r>
              <w:rPr>
                <w:rFonts w:hint="eastAsia" w:ascii="宋体" w:hAnsi="宋体" w:eastAsia="宋体" w:cs="宋体"/>
                <w:color w:val="000000"/>
                <w:szCs w:val="21"/>
              </w:rPr>
              <w:t>应急服务（12分）</w:t>
            </w:r>
          </w:p>
        </w:tc>
        <w:tc>
          <w:tcPr>
            <w:tcW w:w="792" w:type="dxa"/>
            <w:vAlign w:val="center"/>
          </w:tcPr>
          <w:p w14:paraId="2CE93408">
            <w:pPr>
              <w:jc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5666" w:type="dxa"/>
            <w:vAlign w:val="center"/>
          </w:tcPr>
          <w:p w14:paraId="097DEA74">
            <w:pPr>
              <w:rPr>
                <w:rFonts w:hint="eastAsia" w:ascii="宋体" w:hAnsi="宋体" w:eastAsia="宋体" w:cs="宋体"/>
                <w:color w:val="000000"/>
                <w:szCs w:val="21"/>
              </w:rPr>
            </w:pPr>
            <w:bookmarkStart w:id="23" w:name="OLE_LINK271"/>
            <w:r>
              <w:rPr>
                <w:rFonts w:hint="eastAsia" w:ascii="宋体" w:hAnsi="宋体" w:eastAsia="宋体" w:cs="宋体"/>
                <w:color w:val="000000"/>
                <w:szCs w:val="21"/>
              </w:rPr>
              <w:t>承诺提供服务于本项目主要设备（无人机、高空鹰眼）备用机得8分。</w:t>
            </w:r>
            <w:r>
              <w:rPr>
                <w:rFonts w:hint="eastAsia" w:ascii="宋体" w:hAnsi="宋体" w:eastAsia="宋体" w:cs="宋体"/>
                <w:szCs w:val="21"/>
              </w:rPr>
              <w:t>需提供承诺配备相关设备的承诺书，不提供不得分。</w:t>
            </w:r>
            <w:bookmarkEnd w:id="23"/>
          </w:p>
        </w:tc>
      </w:tr>
      <w:tr w14:paraId="030425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58" w:hRule="atLeast"/>
          <w:jc w:val="center"/>
        </w:trPr>
        <w:tc>
          <w:tcPr>
            <w:tcW w:w="2641" w:type="dxa"/>
            <w:vMerge w:val="continue"/>
            <w:vAlign w:val="center"/>
          </w:tcPr>
          <w:p w14:paraId="6ED9D705">
            <w:pPr>
              <w:jc w:val="left"/>
              <w:rPr>
                <w:rFonts w:hint="eastAsia" w:ascii="宋体" w:hAnsi="宋体" w:eastAsia="宋体" w:cs="宋体"/>
                <w:color w:val="FF0000"/>
                <w:szCs w:val="21"/>
              </w:rPr>
            </w:pPr>
          </w:p>
        </w:tc>
        <w:tc>
          <w:tcPr>
            <w:tcW w:w="792" w:type="dxa"/>
            <w:vAlign w:val="center"/>
          </w:tcPr>
          <w:p w14:paraId="361AD64D">
            <w:pPr>
              <w:jc w:val="center"/>
              <w:rPr>
                <w:rFonts w:hint="eastAsia" w:ascii="宋体" w:hAnsi="宋体" w:eastAsia="宋体" w:cs="宋体"/>
                <w:color w:val="FF0000"/>
                <w:szCs w:val="21"/>
              </w:rPr>
            </w:pPr>
            <w:r>
              <w:rPr>
                <w:rFonts w:hint="eastAsia" w:ascii="宋体" w:hAnsi="宋体" w:eastAsia="宋体" w:cs="宋体"/>
                <w:szCs w:val="21"/>
              </w:rPr>
              <w:t>4</w:t>
            </w:r>
          </w:p>
        </w:tc>
        <w:tc>
          <w:tcPr>
            <w:tcW w:w="5666" w:type="dxa"/>
            <w:vAlign w:val="center"/>
          </w:tcPr>
          <w:p w14:paraId="3E9C08A3">
            <w:pPr>
              <w:rPr>
                <w:rFonts w:hint="eastAsia" w:ascii="宋体" w:hAnsi="宋体" w:eastAsia="宋体" w:cs="宋体"/>
                <w:color w:val="FF0000"/>
                <w:szCs w:val="21"/>
              </w:rPr>
            </w:pPr>
            <w:bookmarkStart w:id="24" w:name="OLE_LINK272"/>
            <w:r>
              <w:rPr>
                <w:rFonts w:hint="eastAsia" w:ascii="宋体" w:hAnsi="宋体" w:eastAsia="宋体" w:cs="宋体"/>
                <w:szCs w:val="21"/>
              </w:rPr>
              <w:t>根据投标人承诺完成仪器常见故障的维修时间进行评审：</w:t>
            </w:r>
            <w:r>
              <w:rPr>
                <w:rFonts w:hint="eastAsia" w:ascii="宋体" w:hAnsi="宋体" w:eastAsia="宋体" w:cs="宋体"/>
                <w:szCs w:val="21"/>
              </w:rPr>
              <w:br w:type="textWrapping" w:clear="all"/>
            </w:r>
            <w:r>
              <w:rPr>
                <w:rFonts w:hint="eastAsia" w:ascii="宋体" w:hAnsi="宋体" w:eastAsia="宋体" w:cs="宋体"/>
                <w:szCs w:val="21"/>
              </w:rPr>
              <w:t>（1）承诺＜6小时以内维修完成的得4分；</w:t>
            </w:r>
            <w:r>
              <w:rPr>
                <w:rFonts w:hint="eastAsia" w:ascii="宋体" w:hAnsi="宋体" w:eastAsia="宋体" w:cs="宋体"/>
                <w:szCs w:val="21"/>
              </w:rPr>
              <w:br w:type="textWrapping" w:clear="all"/>
            </w:r>
            <w:r>
              <w:rPr>
                <w:rFonts w:hint="eastAsia" w:ascii="宋体" w:hAnsi="宋体" w:eastAsia="宋体" w:cs="宋体"/>
                <w:szCs w:val="21"/>
              </w:rPr>
              <w:t>（2）承诺＜12小时以内维修完成的得2分；</w:t>
            </w:r>
            <w:r>
              <w:rPr>
                <w:rFonts w:hint="eastAsia" w:ascii="宋体" w:hAnsi="宋体" w:eastAsia="宋体" w:cs="宋体"/>
                <w:szCs w:val="21"/>
              </w:rPr>
              <w:br w:type="textWrapping" w:clear="all"/>
            </w:r>
            <w:r>
              <w:rPr>
                <w:rFonts w:hint="eastAsia" w:ascii="宋体" w:hAnsi="宋体" w:eastAsia="宋体" w:cs="宋体"/>
                <w:szCs w:val="21"/>
              </w:rPr>
              <w:t>（3）承诺＜24小时以内维修完成的得1分。</w:t>
            </w:r>
            <w:r>
              <w:rPr>
                <w:rFonts w:hint="eastAsia" w:ascii="宋体" w:hAnsi="宋体" w:eastAsia="宋体" w:cs="宋体"/>
                <w:szCs w:val="21"/>
              </w:rPr>
              <w:br w:type="textWrapping" w:clear="all"/>
            </w:r>
            <w:r>
              <w:rPr>
                <w:rFonts w:hint="eastAsia" w:ascii="宋体" w:hAnsi="宋体" w:eastAsia="宋体" w:cs="宋体"/>
                <w:szCs w:val="21"/>
              </w:rPr>
              <w:t>注：提供能在承诺时间完成维修的承诺书（格式自拟），不提供承诺材料不得分，本项最高得4分。</w:t>
            </w:r>
            <w:bookmarkEnd w:id="24"/>
          </w:p>
        </w:tc>
      </w:tr>
      <w:bookmarkEnd w:id="20"/>
      <w:bookmarkEnd w:id="21"/>
      <w:bookmarkEnd w:id="22"/>
      <w:tr w14:paraId="53223B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5126ADEC">
            <w:pPr>
              <w:jc w:val="center"/>
              <w:rPr>
                <w:rFonts w:hint="eastAsia" w:ascii="宋体" w:hAnsi="宋体" w:eastAsia="宋体" w:cs="宋体"/>
                <w:szCs w:val="21"/>
              </w:rPr>
            </w:pPr>
            <w:bookmarkStart w:id="25" w:name="OLE_LINK200"/>
            <w:bookmarkStart w:id="26" w:name="_Hlk196308344"/>
            <w:bookmarkStart w:id="27" w:name="OLE_LINK201"/>
            <w:r>
              <w:rPr>
                <w:rFonts w:hint="eastAsia" w:ascii="宋体" w:hAnsi="宋体" w:eastAsia="宋体" w:cs="宋体"/>
                <w:szCs w:val="21"/>
              </w:rPr>
              <w:t>运维方案</w:t>
            </w:r>
          </w:p>
          <w:p w14:paraId="53EB2089">
            <w:pPr>
              <w:jc w:val="center"/>
              <w:rPr>
                <w:rFonts w:hint="eastAsia" w:ascii="宋体" w:hAnsi="宋体" w:eastAsia="宋体" w:cs="宋体"/>
                <w:szCs w:val="21"/>
              </w:rPr>
            </w:pPr>
            <w:r>
              <w:rPr>
                <w:rFonts w:hint="eastAsia" w:ascii="宋体" w:hAnsi="宋体" w:eastAsia="宋体" w:cs="宋体"/>
                <w:szCs w:val="21"/>
              </w:rPr>
              <w:t>（9分）</w:t>
            </w:r>
          </w:p>
        </w:tc>
        <w:tc>
          <w:tcPr>
            <w:tcW w:w="792" w:type="dxa"/>
            <w:vAlign w:val="center"/>
          </w:tcPr>
          <w:p w14:paraId="7E4C0487">
            <w:pPr>
              <w:jc w:val="center"/>
              <w:rPr>
                <w:rFonts w:hint="eastAsia" w:ascii="宋体" w:hAnsi="宋体" w:eastAsia="宋体" w:cs="宋体"/>
                <w:szCs w:val="21"/>
              </w:rPr>
            </w:pPr>
            <w:r>
              <w:rPr>
                <w:rFonts w:hint="eastAsia" w:ascii="宋体" w:hAnsi="宋体" w:eastAsia="宋体" w:cs="宋体"/>
                <w:szCs w:val="21"/>
              </w:rPr>
              <w:t>9</w:t>
            </w:r>
          </w:p>
        </w:tc>
        <w:tc>
          <w:tcPr>
            <w:tcW w:w="5666" w:type="dxa"/>
            <w:vAlign w:val="center"/>
          </w:tcPr>
          <w:p w14:paraId="4556AA4D">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投标人为本项目提供的水质自动监测系统运维实施方案需包含以下内容：1、运维实施管理组织方案；2、维护工作流程方案；3、备机保障措施；4、备品备件保障措施；5运维质量考核方案；6、售后服务等。</w:t>
            </w:r>
          </w:p>
          <w:p w14:paraId="28D01E2C">
            <w:pPr>
              <w:rPr>
                <w:rFonts w:hint="eastAsia" w:ascii="宋体" w:hAnsi="宋体" w:eastAsia="宋体" w:cs="宋体"/>
                <w:szCs w:val="21"/>
              </w:rPr>
            </w:pPr>
            <w:r>
              <w:rPr>
                <w:rFonts w:hint="eastAsia" w:ascii="宋体" w:hAnsi="宋体" w:eastAsia="宋体" w:cs="宋体"/>
                <w:szCs w:val="21"/>
              </w:rPr>
              <w:t>投标单位应根据要求提供对应方案，每项1.5分，其中提供方案得0.5分，方案内容符合本项目实际需求得1分。最高得9分。</w:t>
            </w:r>
          </w:p>
        </w:tc>
      </w:tr>
      <w:tr w14:paraId="3E6F91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634E9C56">
            <w:pPr>
              <w:jc w:val="center"/>
              <w:rPr>
                <w:rFonts w:hint="eastAsia" w:ascii="宋体" w:hAnsi="宋体" w:eastAsia="宋体" w:cs="宋体"/>
                <w:color w:val="000000"/>
                <w:szCs w:val="21"/>
              </w:rPr>
            </w:pPr>
            <w:r>
              <w:rPr>
                <w:rFonts w:hint="eastAsia" w:ascii="宋体" w:hAnsi="宋体" w:eastAsia="宋体" w:cs="宋体"/>
                <w:color w:val="000000"/>
                <w:szCs w:val="21"/>
              </w:rPr>
              <w:t>管理制度及质量保证</w:t>
            </w:r>
          </w:p>
          <w:p w14:paraId="59D083FB">
            <w:pPr>
              <w:jc w:val="center"/>
              <w:rPr>
                <w:rFonts w:hint="eastAsia" w:ascii="宋体" w:hAnsi="宋体" w:eastAsia="宋体" w:cs="宋体"/>
                <w:szCs w:val="21"/>
              </w:rPr>
            </w:pPr>
            <w:r>
              <w:rPr>
                <w:rFonts w:hint="eastAsia" w:ascii="宋体" w:hAnsi="宋体" w:eastAsia="宋体" w:cs="宋体"/>
                <w:szCs w:val="21"/>
              </w:rPr>
              <w:t>（6分）</w:t>
            </w:r>
          </w:p>
        </w:tc>
        <w:tc>
          <w:tcPr>
            <w:tcW w:w="792" w:type="dxa"/>
            <w:vAlign w:val="center"/>
          </w:tcPr>
          <w:p w14:paraId="2F640DE0">
            <w:pPr>
              <w:jc w:val="center"/>
              <w:rPr>
                <w:rFonts w:hint="eastAsia" w:ascii="宋体" w:hAnsi="宋体" w:eastAsia="宋体" w:cs="宋体"/>
                <w:szCs w:val="21"/>
              </w:rPr>
            </w:pPr>
            <w:r>
              <w:rPr>
                <w:rFonts w:hint="eastAsia" w:ascii="宋体" w:hAnsi="宋体" w:eastAsia="宋体" w:cs="宋体"/>
                <w:szCs w:val="21"/>
              </w:rPr>
              <w:t>6</w:t>
            </w:r>
          </w:p>
        </w:tc>
        <w:tc>
          <w:tcPr>
            <w:tcW w:w="5666" w:type="dxa"/>
            <w:vAlign w:val="center"/>
          </w:tcPr>
          <w:p w14:paraId="2C750E1D">
            <w:pPr>
              <w:rPr>
                <w:rFonts w:hint="eastAsia" w:ascii="宋体" w:hAnsi="宋体" w:eastAsia="宋体" w:cs="宋体"/>
                <w:szCs w:val="21"/>
              </w:rPr>
            </w:pPr>
            <w:bookmarkStart w:id="28" w:name="OLE_LINK269"/>
            <w:r>
              <w:rPr>
                <w:rFonts w:hint="eastAsia" w:ascii="宋体" w:hAnsi="宋体" w:eastAsia="宋体" w:cs="宋体"/>
                <w:szCs w:val="21"/>
              </w:rPr>
              <w:t>投标人针对本项目的管理制度需包含以下内容：1、人员管理制度；2、车辆管理制度；3、安全管理制度。</w:t>
            </w:r>
          </w:p>
          <w:p w14:paraId="21AB29CE">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投标单位应根据要求提供对应方案，每项2分，其中提供方案得1分，方案内容符合本项目实际需求得1分。最高得6分。</w:t>
            </w:r>
            <w:bookmarkEnd w:id="28"/>
          </w:p>
        </w:tc>
      </w:tr>
      <w:bookmarkEnd w:id="25"/>
      <w:bookmarkEnd w:id="26"/>
      <w:bookmarkEnd w:id="27"/>
    </w:tbl>
    <w:p w14:paraId="59267CDB">
      <w:pPr>
        <w:ind w:left="1260"/>
        <w:rPr>
          <w:rFonts w:hint="eastAsia" w:ascii="宋体" w:hAnsi="宋体" w:eastAsia="宋体" w:cs="宋体"/>
          <w:b/>
          <w:bCs/>
          <w:szCs w:val="21"/>
        </w:rPr>
      </w:pPr>
    </w:p>
    <w:p w14:paraId="3490D2BF">
      <w:pPr>
        <w:ind w:left="1260"/>
        <w:rPr>
          <w:rFonts w:hint="eastAsia" w:ascii="宋体" w:hAnsi="宋体" w:eastAsia="宋体" w:cs="宋体"/>
          <w:b/>
          <w:bCs/>
          <w:szCs w:val="21"/>
        </w:rPr>
      </w:pPr>
    </w:p>
    <w:p w14:paraId="32F1C686">
      <w:pPr>
        <w:spacing w:line="440" w:lineRule="exact"/>
        <w:ind w:left="420" w:hanging="420"/>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bookmarkStart w:id="29" w:name="OLE_LINK60"/>
    </w:p>
    <w:p w14:paraId="0059D40E">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标段六</w:t>
      </w:r>
    </w:p>
    <w:p w14:paraId="1128DA9B">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675724A7">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152619A8">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71B2F8CD">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p w14:paraId="79FFC834">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bookmarkEnd w:id="29"/>
    <w:tbl>
      <w:tblPr>
        <w:tblStyle w:val="88"/>
        <w:tblW w:w="4922"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904"/>
        <w:gridCol w:w="812"/>
        <w:gridCol w:w="6848"/>
      </w:tblGrid>
      <w:tr w14:paraId="532340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854" w:type="dxa"/>
          </w:tcPr>
          <w:p w14:paraId="64B07D48">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791" w:type="dxa"/>
            <w:vAlign w:val="center"/>
          </w:tcPr>
          <w:p w14:paraId="61C31FE0">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666" w:type="dxa"/>
            <w:vAlign w:val="center"/>
          </w:tcPr>
          <w:p w14:paraId="15AAC3B9">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4F56A4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1854" w:type="dxa"/>
            <w:vAlign w:val="center"/>
          </w:tcPr>
          <w:p w14:paraId="0A6FA7AE">
            <w:pPr>
              <w:jc w:val="center"/>
              <w:rPr>
                <w:rFonts w:hint="eastAsia" w:ascii="宋体" w:hAnsi="宋体" w:eastAsia="宋体" w:cs="宋体"/>
                <w:szCs w:val="21"/>
              </w:rPr>
            </w:pPr>
            <w:r>
              <w:rPr>
                <w:rFonts w:hint="eastAsia" w:ascii="宋体" w:hAnsi="宋体" w:eastAsia="宋体" w:cs="宋体"/>
                <w:szCs w:val="21"/>
              </w:rPr>
              <w:t>运维服务经验（15分）</w:t>
            </w:r>
          </w:p>
        </w:tc>
        <w:tc>
          <w:tcPr>
            <w:tcW w:w="791" w:type="dxa"/>
            <w:vAlign w:val="center"/>
          </w:tcPr>
          <w:p w14:paraId="788084DD">
            <w:pPr>
              <w:jc w:val="center"/>
              <w:rPr>
                <w:rFonts w:hint="eastAsia" w:ascii="宋体" w:hAnsi="宋体" w:eastAsia="宋体" w:cs="宋体"/>
                <w:szCs w:val="21"/>
              </w:rPr>
            </w:pPr>
            <w:r>
              <w:rPr>
                <w:rFonts w:hint="eastAsia" w:ascii="宋体" w:hAnsi="宋体" w:eastAsia="宋体" w:cs="宋体"/>
                <w:szCs w:val="21"/>
              </w:rPr>
              <w:t>15</w:t>
            </w:r>
          </w:p>
        </w:tc>
        <w:tc>
          <w:tcPr>
            <w:tcW w:w="6666" w:type="dxa"/>
            <w:vAlign w:val="center"/>
          </w:tcPr>
          <w:p w14:paraId="75761D80">
            <w:pPr>
              <w:rPr>
                <w:rFonts w:hint="eastAsia" w:ascii="宋体" w:hAnsi="宋体" w:eastAsia="宋体" w:cs="宋体"/>
                <w:szCs w:val="21"/>
              </w:rPr>
            </w:pPr>
            <w:bookmarkStart w:id="30" w:name="OLE_LINK278"/>
            <w:r>
              <w:rPr>
                <w:rFonts w:hint="eastAsia" w:ascii="宋体" w:hAnsi="宋体" w:eastAsia="宋体" w:cs="宋体"/>
                <w:szCs w:val="21"/>
              </w:rPr>
              <w:t>根据投标人2024年1月1日（以合同签订时间为准）以来噪声自动监测站运营维护业绩，每提供一份有效合同得3分，最高得15分。（投标文件中提供合同复印件加盖公章）</w:t>
            </w:r>
            <w:bookmarkEnd w:id="30"/>
          </w:p>
        </w:tc>
      </w:tr>
      <w:tr w14:paraId="427B48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854" w:type="dxa"/>
            <w:vAlign w:val="center"/>
          </w:tcPr>
          <w:p w14:paraId="49E6E7C3">
            <w:pPr>
              <w:jc w:val="center"/>
              <w:rPr>
                <w:rFonts w:hint="eastAsia" w:ascii="宋体" w:hAnsi="宋体" w:eastAsia="宋体" w:cs="宋体"/>
                <w:szCs w:val="21"/>
              </w:rPr>
            </w:pPr>
            <w:r>
              <w:rPr>
                <w:rFonts w:hint="eastAsia" w:ascii="宋体" w:hAnsi="宋体" w:eastAsia="宋体" w:cs="宋体"/>
                <w:szCs w:val="21"/>
              </w:rPr>
              <w:t>系统委托运行管理技术要求响应性（10分）</w:t>
            </w:r>
          </w:p>
        </w:tc>
        <w:tc>
          <w:tcPr>
            <w:tcW w:w="791" w:type="dxa"/>
            <w:vAlign w:val="center"/>
          </w:tcPr>
          <w:p w14:paraId="3A560180">
            <w:pPr>
              <w:jc w:val="center"/>
              <w:rPr>
                <w:rFonts w:hint="eastAsia" w:ascii="宋体" w:hAnsi="宋体" w:eastAsia="宋体" w:cs="宋体"/>
                <w:szCs w:val="21"/>
              </w:rPr>
            </w:pPr>
            <w:r>
              <w:rPr>
                <w:rFonts w:hint="eastAsia" w:ascii="宋体" w:hAnsi="宋体" w:eastAsia="宋体" w:cs="宋体"/>
                <w:szCs w:val="21"/>
              </w:rPr>
              <w:t>10</w:t>
            </w:r>
          </w:p>
        </w:tc>
        <w:tc>
          <w:tcPr>
            <w:tcW w:w="6666" w:type="dxa"/>
            <w:vAlign w:val="center"/>
          </w:tcPr>
          <w:p w14:paraId="1084674A">
            <w:pPr>
              <w:rPr>
                <w:rFonts w:hint="eastAsia" w:ascii="宋体" w:hAnsi="宋体" w:eastAsia="宋体" w:cs="宋体"/>
                <w:szCs w:val="21"/>
              </w:rPr>
            </w:pPr>
            <w:bookmarkStart w:id="31" w:name="OLE_LINK273"/>
            <w:r>
              <w:rPr>
                <w:rFonts w:hint="eastAsia" w:ascii="宋体" w:hAnsi="宋体" w:eastAsia="宋体" w:cs="宋体"/>
                <w:szCs w:val="21"/>
              </w:rPr>
              <w:t>投标人满足招标文件中“2.系统委托运行管理技术要求（10条）”条件</w:t>
            </w:r>
            <w:bookmarkEnd w:id="31"/>
            <w:r>
              <w:rPr>
                <w:rFonts w:hint="eastAsia" w:ascii="宋体" w:hAnsi="宋体" w:eastAsia="宋体" w:cs="宋体"/>
                <w:szCs w:val="21"/>
              </w:rPr>
              <w:t>要求或提供承诺的，每条得1分，最高得10分。</w:t>
            </w:r>
          </w:p>
        </w:tc>
      </w:tr>
      <w:tr w14:paraId="556621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854" w:type="dxa"/>
            <w:vAlign w:val="center"/>
          </w:tcPr>
          <w:p w14:paraId="0EA91A58">
            <w:pPr>
              <w:jc w:val="center"/>
              <w:rPr>
                <w:rFonts w:hint="eastAsia" w:ascii="宋体" w:hAnsi="宋体" w:eastAsia="宋体" w:cs="宋体"/>
                <w:szCs w:val="21"/>
              </w:rPr>
            </w:pPr>
            <w:r>
              <w:rPr>
                <w:rFonts w:hint="eastAsia" w:ascii="宋体" w:hAnsi="宋体" w:eastAsia="宋体" w:cs="宋体"/>
                <w:szCs w:val="21"/>
              </w:rPr>
              <w:t>人员配备</w:t>
            </w:r>
          </w:p>
          <w:p w14:paraId="08645393">
            <w:pPr>
              <w:jc w:val="center"/>
              <w:rPr>
                <w:rFonts w:hint="eastAsia" w:ascii="宋体" w:hAnsi="宋体" w:eastAsia="宋体" w:cs="宋体"/>
                <w:szCs w:val="21"/>
              </w:rPr>
            </w:pPr>
            <w:r>
              <w:rPr>
                <w:rFonts w:hint="eastAsia" w:ascii="宋体" w:hAnsi="宋体" w:eastAsia="宋体" w:cs="宋体"/>
                <w:szCs w:val="21"/>
              </w:rPr>
              <w:t>（6分）</w:t>
            </w:r>
          </w:p>
        </w:tc>
        <w:tc>
          <w:tcPr>
            <w:tcW w:w="791" w:type="dxa"/>
            <w:vAlign w:val="center"/>
          </w:tcPr>
          <w:p w14:paraId="0BE6EB53">
            <w:pPr>
              <w:jc w:val="center"/>
              <w:rPr>
                <w:rFonts w:hint="eastAsia" w:ascii="宋体" w:hAnsi="宋体" w:eastAsia="宋体" w:cs="宋体"/>
                <w:szCs w:val="21"/>
              </w:rPr>
            </w:pPr>
            <w:r>
              <w:rPr>
                <w:rFonts w:hint="eastAsia" w:ascii="宋体" w:hAnsi="宋体" w:eastAsia="宋体" w:cs="宋体"/>
                <w:szCs w:val="21"/>
              </w:rPr>
              <w:t>6</w:t>
            </w:r>
          </w:p>
        </w:tc>
        <w:tc>
          <w:tcPr>
            <w:tcW w:w="6666" w:type="dxa"/>
            <w:vAlign w:val="center"/>
          </w:tcPr>
          <w:p w14:paraId="34DE761E">
            <w:pPr>
              <w:rPr>
                <w:rFonts w:hint="eastAsia" w:ascii="宋体" w:hAnsi="宋体" w:eastAsia="宋体" w:cs="宋体"/>
                <w:color w:val="000000"/>
                <w:szCs w:val="21"/>
              </w:rPr>
            </w:pPr>
            <w:r>
              <w:rPr>
                <w:rFonts w:hint="eastAsia" w:ascii="宋体" w:hAnsi="宋体" w:eastAsia="宋体" w:cs="宋体"/>
                <w:szCs w:val="21"/>
              </w:rPr>
              <w:t>为本</w:t>
            </w:r>
            <w:r>
              <w:rPr>
                <w:rFonts w:hint="eastAsia" w:ascii="宋体" w:hAnsi="宋体" w:eastAsia="宋体" w:cs="宋体"/>
              </w:rPr>
              <w:t>项目</w:t>
            </w:r>
            <w:r>
              <w:rPr>
                <w:rFonts w:hint="eastAsia" w:ascii="宋体" w:hAnsi="宋体" w:eastAsia="宋体" w:cs="宋体"/>
                <w:szCs w:val="21"/>
              </w:rPr>
              <w:t>配置的专业运维技术人员中具备噪声自动监测培训合格相关证书的，每个得2分，最高得6分。</w:t>
            </w:r>
            <w:r>
              <w:rPr>
                <w:rFonts w:hint="eastAsia" w:ascii="宋体" w:hAnsi="宋体" w:eastAsia="宋体" w:cs="宋体"/>
                <w:color w:val="000000"/>
                <w:szCs w:val="21"/>
              </w:rPr>
              <w:t>（需提供运维人员名单、及培训证书加盖公章的复印件，不提供不得分）</w:t>
            </w:r>
          </w:p>
        </w:tc>
      </w:tr>
      <w:tr w14:paraId="7CC6C5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854" w:type="dxa"/>
            <w:vMerge w:val="restart"/>
            <w:vAlign w:val="center"/>
          </w:tcPr>
          <w:p w14:paraId="4A29E68B">
            <w:pPr>
              <w:jc w:val="center"/>
              <w:rPr>
                <w:rFonts w:hint="eastAsia" w:ascii="宋体" w:hAnsi="宋体" w:eastAsia="宋体" w:cs="宋体"/>
                <w:szCs w:val="21"/>
              </w:rPr>
            </w:pPr>
            <w:r>
              <w:rPr>
                <w:rFonts w:hint="eastAsia" w:ascii="宋体" w:hAnsi="宋体" w:eastAsia="宋体" w:cs="宋体"/>
                <w:szCs w:val="21"/>
              </w:rPr>
              <w:t>备机、备件及耗材</w:t>
            </w:r>
          </w:p>
          <w:p w14:paraId="447E3EE2">
            <w:pPr>
              <w:jc w:val="center"/>
              <w:rPr>
                <w:rFonts w:hint="eastAsia" w:ascii="宋体" w:hAnsi="宋体" w:eastAsia="宋体" w:cs="宋体"/>
                <w:szCs w:val="21"/>
              </w:rPr>
            </w:pPr>
            <w:r>
              <w:rPr>
                <w:rFonts w:hint="eastAsia" w:ascii="宋体" w:hAnsi="宋体" w:eastAsia="宋体" w:cs="宋体"/>
                <w:szCs w:val="21"/>
              </w:rPr>
              <w:t>（10分）</w:t>
            </w:r>
          </w:p>
          <w:p w14:paraId="3A3F3C85">
            <w:pPr>
              <w:jc w:val="center"/>
              <w:rPr>
                <w:rFonts w:hint="eastAsia" w:ascii="宋体" w:hAnsi="宋体" w:eastAsia="宋体" w:cs="宋体"/>
                <w:szCs w:val="21"/>
              </w:rPr>
            </w:pPr>
          </w:p>
        </w:tc>
        <w:tc>
          <w:tcPr>
            <w:tcW w:w="791" w:type="dxa"/>
            <w:vAlign w:val="center"/>
          </w:tcPr>
          <w:p w14:paraId="27017AAF">
            <w:pPr>
              <w:jc w:val="center"/>
              <w:rPr>
                <w:rFonts w:hint="eastAsia" w:ascii="宋体" w:hAnsi="宋体" w:eastAsia="宋体" w:cs="宋体"/>
                <w:szCs w:val="21"/>
              </w:rPr>
            </w:pPr>
            <w:r>
              <w:rPr>
                <w:rFonts w:hint="eastAsia" w:ascii="宋体" w:hAnsi="宋体" w:eastAsia="宋体" w:cs="宋体"/>
                <w:szCs w:val="21"/>
              </w:rPr>
              <w:t>6</w:t>
            </w:r>
          </w:p>
        </w:tc>
        <w:tc>
          <w:tcPr>
            <w:tcW w:w="6666" w:type="dxa"/>
            <w:vAlign w:val="center"/>
          </w:tcPr>
          <w:p w14:paraId="7ECC402C">
            <w:pPr>
              <w:rPr>
                <w:rFonts w:hint="eastAsia" w:ascii="宋体" w:hAnsi="宋体" w:eastAsia="宋体" w:cs="宋体"/>
                <w:szCs w:val="21"/>
              </w:rPr>
            </w:pPr>
            <w:r>
              <w:rPr>
                <w:rFonts w:hint="eastAsia" w:ascii="宋体" w:hAnsi="宋体" w:eastAsia="宋体" w:cs="宋体"/>
                <w:szCs w:val="21"/>
              </w:rPr>
              <w:t>针对本项目需求的二类噪声自动监测设备，投标人每提供一种原厂备件耗材（主要为户外防护单元、防风球、传声器前置级及延长线）供应和维修服务保障的支撑证明材料，得3分，此项最高得6分。（注：须提供各型号设备配件及服务的采购合同和发票复印件或设备原厂制造商对本项目承诺书，加盖公章。）</w:t>
            </w:r>
          </w:p>
        </w:tc>
      </w:tr>
      <w:tr w14:paraId="162965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854" w:type="dxa"/>
            <w:vMerge w:val="continue"/>
            <w:vAlign w:val="center"/>
          </w:tcPr>
          <w:p w14:paraId="7091DB83">
            <w:pPr>
              <w:jc w:val="center"/>
              <w:rPr>
                <w:rFonts w:hint="eastAsia" w:ascii="宋体" w:hAnsi="宋体" w:eastAsia="宋体" w:cs="宋体"/>
                <w:szCs w:val="21"/>
              </w:rPr>
            </w:pPr>
          </w:p>
        </w:tc>
        <w:tc>
          <w:tcPr>
            <w:tcW w:w="791" w:type="dxa"/>
            <w:vAlign w:val="center"/>
          </w:tcPr>
          <w:p w14:paraId="269F31D8">
            <w:pPr>
              <w:jc w:val="center"/>
              <w:rPr>
                <w:rFonts w:hint="eastAsia" w:ascii="宋体" w:hAnsi="宋体" w:eastAsia="宋体" w:cs="宋体"/>
                <w:szCs w:val="21"/>
              </w:rPr>
            </w:pPr>
            <w:r>
              <w:rPr>
                <w:rFonts w:hint="eastAsia" w:ascii="宋体" w:hAnsi="宋体" w:eastAsia="宋体" w:cs="宋体"/>
                <w:szCs w:val="21"/>
              </w:rPr>
              <w:t>4</w:t>
            </w:r>
          </w:p>
        </w:tc>
        <w:tc>
          <w:tcPr>
            <w:tcW w:w="6666" w:type="dxa"/>
            <w:vAlign w:val="center"/>
          </w:tcPr>
          <w:p w14:paraId="4447EBAF">
            <w:pPr>
              <w:rPr>
                <w:rFonts w:hint="eastAsia" w:ascii="宋体" w:hAnsi="宋体" w:eastAsia="宋体" w:cs="宋体"/>
                <w:szCs w:val="21"/>
              </w:rPr>
            </w:pPr>
            <w:r>
              <w:rPr>
                <w:rFonts w:hint="eastAsia" w:ascii="宋体" w:hAnsi="宋体" w:eastAsia="宋体" w:cs="宋体"/>
                <w:szCs w:val="21"/>
              </w:rPr>
              <w:t>投标人能为本项目提供1套同类噪声自动监测设备备机的得4分，不提供的不得分。提供响应单位持有的有效期内的检定证书和设备采购合同发票复印件加盖公章，否则不得分。</w:t>
            </w:r>
          </w:p>
        </w:tc>
      </w:tr>
      <w:tr w14:paraId="2D71A9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8" w:hRule="atLeast"/>
          <w:jc w:val="center"/>
        </w:trPr>
        <w:tc>
          <w:tcPr>
            <w:tcW w:w="1854" w:type="dxa"/>
            <w:vAlign w:val="center"/>
          </w:tcPr>
          <w:p w14:paraId="4D2B944B">
            <w:pPr>
              <w:jc w:val="center"/>
              <w:rPr>
                <w:rFonts w:hint="eastAsia" w:ascii="宋体" w:hAnsi="宋体" w:eastAsia="宋体" w:cs="宋体"/>
                <w:szCs w:val="21"/>
              </w:rPr>
            </w:pPr>
            <w:r>
              <w:rPr>
                <w:rFonts w:hint="eastAsia" w:ascii="宋体" w:hAnsi="宋体" w:eastAsia="宋体" w:cs="宋体"/>
                <w:szCs w:val="21"/>
              </w:rPr>
              <w:t>应急服务（7）</w:t>
            </w:r>
          </w:p>
        </w:tc>
        <w:tc>
          <w:tcPr>
            <w:tcW w:w="791" w:type="dxa"/>
            <w:vAlign w:val="center"/>
          </w:tcPr>
          <w:p w14:paraId="1BE4E8CD">
            <w:pPr>
              <w:jc w:val="center"/>
              <w:rPr>
                <w:rFonts w:hint="eastAsia" w:ascii="宋体" w:hAnsi="宋体" w:eastAsia="宋体" w:cs="宋体"/>
                <w:color w:val="FF0000"/>
                <w:szCs w:val="21"/>
              </w:rPr>
            </w:pPr>
            <w:r>
              <w:rPr>
                <w:rFonts w:hint="eastAsia" w:ascii="宋体" w:hAnsi="宋体" w:eastAsia="宋体" w:cs="宋体"/>
                <w:szCs w:val="21"/>
              </w:rPr>
              <w:t>7</w:t>
            </w:r>
          </w:p>
        </w:tc>
        <w:tc>
          <w:tcPr>
            <w:tcW w:w="6666" w:type="dxa"/>
            <w:vAlign w:val="center"/>
          </w:tcPr>
          <w:p w14:paraId="37C3B500">
            <w:pPr>
              <w:rPr>
                <w:rFonts w:hint="eastAsia" w:ascii="宋体" w:hAnsi="宋体" w:eastAsia="宋体" w:cs="宋体"/>
                <w:szCs w:val="21"/>
              </w:rPr>
            </w:pPr>
            <w:bookmarkStart w:id="32" w:name="OLE_LINK279"/>
            <w:r>
              <w:rPr>
                <w:rFonts w:hint="eastAsia" w:ascii="宋体" w:hAnsi="宋体" w:eastAsia="宋体" w:cs="宋体"/>
                <w:szCs w:val="21"/>
              </w:rPr>
              <w:t>根据投标人承诺完成仪器常见故障的维修时间进行评审：</w:t>
            </w:r>
          </w:p>
          <w:p w14:paraId="6A038123">
            <w:pPr>
              <w:rPr>
                <w:rFonts w:hint="eastAsia" w:ascii="宋体" w:hAnsi="宋体" w:eastAsia="宋体" w:cs="宋体"/>
                <w:szCs w:val="21"/>
              </w:rPr>
            </w:pPr>
            <w:r>
              <w:rPr>
                <w:rFonts w:hint="eastAsia" w:ascii="宋体" w:hAnsi="宋体" w:eastAsia="宋体" w:cs="宋体"/>
                <w:szCs w:val="21"/>
              </w:rPr>
              <w:t>（1）承诺＜4小时以内维修完成的得7分；</w:t>
            </w:r>
          </w:p>
          <w:p w14:paraId="237E0823">
            <w:pPr>
              <w:rPr>
                <w:rFonts w:hint="eastAsia" w:ascii="宋体" w:hAnsi="宋体" w:eastAsia="宋体" w:cs="宋体"/>
                <w:szCs w:val="21"/>
              </w:rPr>
            </w:pPr>
            <w:r>
              <w:rPr>
                <w:rFonts w:hint="eastAsia" w:ascii="宋体" w:hAnsi="宋体" w:eastAsia="宋体" w:cs="宋体"/>
                <w:szCs w:val="21"/>
              </w:rPr>
              <w:t>（2）承诺＜8小时以内维修完成的得4分；</w:t>
            </w:r>
          </w:p>
          <w:p w14:paraId="350AFA30">
            <w:pPr>
              <w:rPr>
                <w:rFonts w:hint="eastAsia" w:ascii="宋体" w:hAnsi="宋体" w:eastAsia="宋体" w:cs="宋体"/>
                <w:szCs w:val="21"/>
              </w:rPr>
            </w:pPr>
            <w:r>
              <w:rPr>
                <w:rFonts w:hint="eastAsia" w:ascii="宋体" w:hAnsi="宋体" w:eastAsia="宋体" w:cs="宋体"/>
                <w:szCs w:val="21"/>
              </w:rPr>
              <w:t>（3）承诺＜12小时以内维修完成的得1分。</w:t>
            </w:r>
          </w:p>
          <w:p w14:paraId="012CC441">
            <w:pPr>
              <w:rPr>
                <w:rFonts w:hint="eastAsia" w:ascii="宋体" w:hAnsi="宋体" w:eastAsia="宋体" w:cs="宋体"/>
                <w:color w:val="FF0000"/>
                <w:szCs w:val="21"/>
              </w:rPr>
            </w:pPr>
            <w:r>
              <w:rPr>
                <w:rFonts w:hint="eastAsia" w:ascii="宋体" w:hAnsi="宋体" w:eastAsia="宋体" w:cs="宋体"/>
                <w:szCs w:val="21"/>
              </w:rPr>
              <w:t>注：提供能在承诺时间完成维修的承诺书（格式自拟），不提供承诺材料不得分，本项最高得7分。</w:t>
            </w:r>
            <w:bookmarkEnd w:id="32"/>
          </w:p>
        </w:tc>
      </w:tr>
      <w:tr w14:paraId="1A0AEC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8" w:hRule="atLeast"/>
          <w:jc w:val="center"/>
        </w:trPr>
        <w:tc>
          <w:tcPr>
            <w:tcW w:w="1854" w:type="dxa"/>
            <w:vAlign w:val="center"/>
          </w:tcPr>
          <w:p w14:paraId="7C868D23">
            <w:pPr>
              <w:jc w:val="center"/>
              <w:rPr>
                <w:rFonts w:hint="eastAsia" w:ascii="宋体" w:hAnsi="宋体" w:eastAsia="宋体" w:cs="宋体"/>
                <w:szCs w:val="21"/>
              </w:rPr>
            </w:pPr>
            <w:r>
              <w:rPr>
                <w:rFonts w:hint="eastAsia" w:ascii="宋体" w:hAnsi="宋体" w:eastAsia="宋体" w:cs="宋体"/>
                <w:szCs w:val="21"/>
              </w:rPr>
              <w:t>运维方案</w:t>
            </w:r>
          </w:p>
          <w:p w14:paraId="50E16DC3">
            <w:pPr>
              <w:jc w:val="center"/>
              <w:rPr>
                <w:rFonts w:hint="eastAsia" w:ascii="宋体" w:hAnsi="宋体" w:eastAsia="宋体" w:cs="宋体"/>
                <w:szCs w:val="21"/>
              </w:rPr>
            </w:pPr>
            <w:r>
              <w:rPr>
                <w:rFonts w:hint="eastAsia" w:ascii="宋体" w:hAnsi="宋体" w:eastAsia="宋体" w:cs="宋体"/>
                <w:szCs w:val="21"/>
              </w:rPr>
              <w:t>（12分）</w:t>
            </w:r>
          </w:p>
        </w:tc>
        <w:tc>
          <w:tcPr>
            <w:tcW w:w="791" w:type="dxa"/>
            <w:vAlign w:val="center"/>
          </w:tcPr>
          <w:p w14:paraId="733CC59A">
            <w:pPr>
              <w:jc w:val="center"/>
              <w:rPr>
                <w:rFonts w:hint="eastAsia" w:ascii="宋体" w:hAnsi="宋体" w:eastAsia="宋体" w:cs="宋体"/>
                <w:szCs w:val="21"/>
              </w:rPr>
            </w:pPr>
            <w:r>
              <w:rPr>
                <w:rFonts w:hint="eastAsia" w:ascii="宋体" w:hAnsi="宋体" w:eastAsia="宋体" w:cs="宋体"/>
                <w:szCs w:val="21"/>
              </w:rPr>
              <w:t>12</w:t>
            </w:r>
          </w:p>
        </w:tc>
        <w:tc>
          <w:tcPr>
            <w:tcW w:w="6666" w:type="dxa"/>
            <w:vAlign w:val="center"/>
          </w:tcPr>
          <w:p w14:paraId="7D759722">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投标人为本项目提供的水质自动监测系统运维实施方案需包含以下内容：1、运维实施管理组织方案；2、维护工作流程方案；3、备机保障措施；4、备品备件保障措施；5运维质量考核方案；6、售后服务等。</w:t>
            </w:r>
          </w:p>
          <w:p w14:paraId="2333ECAA">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投标单位应根据要求提供对应方案，每项2分，其中提供方案得1分，方案内容符合本项目实际需求得1分。最高得12分。</w:t>
            </w:r>
          </w:p>
        </w:tc>
      </w:tr>
      <w:tr w14:paraId="0F8065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8" w:hRule="atLeast"/>
          <w:jc w:val="center"/>
        </w:trPr>
        <w:tc>
          <w:tcPr>
            <w:tcW w:w="1854" w:type="dxa"/>
            <w:vAlign w:val="center"/>
          </w:tcPr>
          <w:p w14:paraId="30156F4C">
            <w:pPr>
              <w:jc w:val="center"/>
              <w:rPr>
                <w:rFonts w:hint="eastAsia" w:ascii="宋体" w:hAnsi="宋体" w:eastAsia="宋体" w:cs="宋体"/>
                <w:szCs w:val="21"/>
              </w:rPr>
            </w:pPr>
            <w:r>
              <w:rPr>
                <w:rFonts w:hint="eastAsia" w:ascii="宋体" w:hAnsi="宋体" w:eastAsia="宋体" w:cs="宋体"/>
                <w:color w:val="000000"/>
                <w:szCs w:val="21"/>
              </w:rPr>
              <w:t>质控方案（10分）</w:t>
            </w:r>
          </w:p>
        </w:tc>
        <w:tc>
          <w:tcPr>
            <w:tcW w:w="791" w:type="dxa"/>
            <w:vAlign w:val="center"/>
          </w:tcPr>
          <w:p w14:paraId="415B849C">
            <w:pPr>
              <w:jc w:val="center"/>
              <w:rPr>
                <w:rFonts w:hint="eastAsia" w:ascii="宋体" w:hAnsi="宋体" w:eastAsia="宋体" w:cs="宋体"/>
                <w:szCs w:val="21"/>
              </w:rPr>
            </w:pPr>
            <w:r>
              <w:rPr>
                <w:rFonts w:hint="eastAsia" w:ascii="宋体" w:hAnsi="宋体" w:eastAsia="宋体" w:cs="宋体"/>
                <w:szCs w:val="21"/>
              </w:rPr>
              <w:t>10</w:t>
            </w:r>
          </w:p>
        </w:tc>
        <w:tc>
          <w:tcPr>
            <w:tcW w:w="6666" w:type="dxa"/>
            <w:vAlign w:val="center"/>
          </w:tcPr>
          <w:p w14:paraId="6EFB31E1">
            <w:pPr>
              <w:rPr>
                <w:rFonts w:hint="eastAsia" w:ascii="宋体" w:hAnsi="宋体" w:eastAsia="宋体" w:cs="宋体"/>
                <w:szCs w:val="21"/>
              </w:rPr>
            </w:pPr>
            <w:bookmarkStart w:id="33" w:name="OLE_LINK277"/>
            <w:r>
              <w:rPr>
                <w:rFonts w:hint="eastAsia" w:ascii="宋体" w:hAnsi="宋体" w:eastAsia="宋体" w:cs="宋体"/>
                <w:szCs w:val="21"/>
              </w:rPr>
              <w:t>投标人针对本项目的管理制度需包含以下内容：1、人员管理制度；2、车辆管理制度；3、安全管理制度；4、质控措施。</w:t>
            </w:r>
          </w:p>
          <w:p w14:paraId="35B58371">
            <w:pPr>
              <w:rPr>
                <w:rFonts w:hint="eastAsia" w:ascii="宋体" w:hAnsi="宋体" w:eastAsia="宋体" w:cs="宋体"/>
                <w:szCs w:val="21"/>
              </w:rPr>
            </w:pPr>
            <w:r>
              <w:rPr>
                <w:rFonts w:hint="eastAsia" w:ascii="宋体" w:hAnsi="宋体" w:eastAsia="宋体" w:cs="宋体"/>
                <w:szCs w:val="21"/>
              </w:rPr>
              <w:t>投标单位应根据要求提供对应方案，每项2.5分，其中提供方案得1分，方案内容符合本项目实际需求得1.5分。最高得10分。</w:t>
            </w:r>
            <w:bookmarkEnd w:id="33"/>
          </w:p>
        </w:tc>
      </w:tr>
      <w:tr w14:paraId="2E8D13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8" w:hRule="atLeast"/>
          <w:jc w:val="center"/>
        </w:trPr>
        <w:tc>
          <w:tcPr>
            <w:tcW w:w="1854" w:type="dxa"/>
            <w:vAlign w:val="center"/>
          </w:tcPr>
          <w:p w14:paraId="4BD17527">
            <w:pPr>
              <w:jc w:val="center"/>
              <w:rPr>
                <w:rFonts w:hint="eastAsia" w:ascii="宋体" w:hAnsi="宋体" w:eastAsia="宋体" w:cs="宋体"/>
                <w:color w:val="000000"/>
                <w:szCs w:val="21"/>
              </w:rPr>
            </w:pPr>
            <w:r>
              <w:rPr>
                <w:rFonts w:hint="eastAsia" w:ascii="宋体" w:hAnsi="宋体" w:eastAsia="宋体" w:cs="宋体"/>
                <w:sz w:val="22"/>
                <w:szCs w:val="21"/>
              </w:rPr>
              <w:t>数据审核方案（10分）</w:t>
            </w:r>
          </w:p>
        </w:tc>
        <w:tc>
          <w:tcPr>
            <w:tcW w:w="791" w:type="dxa"/>
            <w:vAlign w:val="center"/>
          </w:tcPr>
          <w:p w14:paraId="3D884225">
            <w:pPr>
              <w:jc w:val="center"/>
              <w:rPr>
                <w:rFonts w:hint="eastAsia" w:ascii="宋体" w:hAnsi="宋体" w:eastAsia="宋体" w:cs="宋体"/>
                <w:szCs w:val="21"/>
              </w:rPr>
            </w:pPr>
            <w:r>
              <w:rPr>
                <w:rFonts w:hint="eastAsia" w:ascii="宋体" w:hAnsi="宋体" w:eastAsia="宋体" w:cs="宋体"/>
                <w:szCs w:val="21"/>
              </w:rPr>
              <w:t>10</w:t>
            </w:r>
          </w:p>
        </w:tc>
        <w:tc>
          <w:tcPr>
            <w:tcW w:w="6666" w:type="dxa"/>
            <w:vAlign w:val="center"/>
          </w:tcPr>
          <w:p w14:paraId="2F5E4B47">
            <w:pPr>
              <w:rPr>
                <w:rFonts w:hint="eastAsia" w:ascii="宋体" w:hAnsi="宋体" w:eastAsia="宋体" w:cs="宋体"/>
                <w:szCs w:val="21"/>
              </w:rPr>
            </w:pPr>
            <w:r>
              <w:rPr>
                <w:rFonts w:hint="eastAsia" w:ascii="宋体" w:hAnsi="宋体" w:eastAsia="宋体" w:cs="宋体"/>
                <w:szCs w:val="21"/>
              </w:rPr>
              <w:t>针对本项目提供的数据审核方案进行评审。至少应包括：1、职责分工；2、数据审核规则；3、内部数据审核制度；4、数据复核；5、运维相关视频、日志、关键参数日常审核等内容。</w:t>
            </w:r>
          </w:p>
          <w:p w14:paraId="4F7AA15C">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投标单位应根据要求提供对应方案，每项2分，其中提供方案得1分，方案内容符合本项目实际需求得1分。最高得10分。</w:t>
            </w:r>
          </w:p>
        </w:tc>
      </w:tr>
    </w:tbl>
    <w:p w14:paraId="34B89007">
      <w:pPr>
        <w:spacing w:line="440" w:lineRule="exact"/>
        <w:rPr>
          <w:rFonts w:hint="eastAsia" w:ascii="宋体" w:hAnsi="宋体" w:eastAsia="宋体" w:cs="宋体"/>
          <w:b/>
          <w:bCs/>
          <w:szCs w:val="21"/>
        </w:rPr>
      </w:pPr>
      <w:bookmarkStart w:id="34" w:name="_GoBack"/>
      <w:bookmarkEnd w:id="34"/>
      <w:r>
        <w:rPr>
          <w:rFonts w:hint="eastAsia" w:ascii="宋体" w:hAnsi="宋体" w:eastAsia="宋体" w:cs="宋体"/>
          <w:b/>
          <w:bCs/>
          <w:szCs w:val="21"/>
        </w:rPr>
        <w:t>注：1、报价要求、付款步骤、合同履行期限如有负偏离的不得中标。</w:t>
      </w:r>
    </w:p>
    <w:p w14:paraId="277A369C">
      <w:pPr>
        <w:widowControl/>
        <w:spacing w:line="440" w:lineRule="exact"/>
        <w:jc w:val="left"/>
        <w:rPr>
          <w:rFonts w:hint="eastAsia" w:ascii="宋体" w:hAnsi="宋体" w:eastAsia="宋体" w:cs="宋体"/>
          <w:b/>
          <w:bCs/>
          <w:szCs w:val="21"/>
        </w:rPr>
      </w:pPr>
      <w:r>
        <w:rPr>
          <w:rFonts w:hint="eastAsia" w:ascii="宋体" w:hAnsi="宋体" w:eastAsia="宋体" w:cs="宋体"/>
          <w:b/>
          <w:bCs/>
          <w:szCs w:val="21"/>
        </w:rPr>
        <w:t xml:space="preserve">    2、针对评分标准中评分的每一条，投标人均应提供相关的电子资料并作出相应说明供评委评判，不提供相关资料的视为不具备该项得分的条件。</w:t>
      </w:r>
    </w:p>
    <w:p w14:paraId="168DBEE3">
      <w:pPr>
        <w:widowControl/>
        <w:spacing w:line="440" w:lineRule="exact"/>
        <w:ind w:firstLine="422"/>
        <w:jc w:val="left"/>
        <w:rPr>
          <w:rFonts w:hint="eastAsia" w:ascii="宋体" w:hAnsi="宋体" w:eastAsia="宋体" w:cs="宋体"/>
          <w:b/>
          <w:bCs/>
          <w:szCs w:val="21"/>
        </w:rPr>
      </w:pPr>
      <w:r>
        <w:rPr>
          <w:rFonts w:hint="eastAsia" w:ascii="宋体" w:hAnsi="宋体" w:eastAsia="宋体" w:cs="宋体"/>
          <w:b/>
          <w:bCs/>
          <w:szCs w:val="21"/>
        </w:rPr>
        <w:t>3、所有要求提供的扫描件字迹须清晰可见，扫描不全或字迹不清晰的，视为未提供。</w:t>
      </w:r>
    </w:p>
    <w:p w14:paraId="56E0D77D">
      <w:pPr>
        <w:widowControl/>
        <w:spacing w:line="440" w:lineRule="exact"/>
        <w:ind w:firstLine="422"/>
        <w:jc w:val="left"/>
        <w:rPr>
          <w:rFonts w:hint="eastAsia" w:ascii="宋体" w:hAnsi="宋体" w:eastAsia="宋体" w:cs="宋体"/>
          <w:b/>
          <w:bCs/>
          <w:szCs w:val="21"/>
        </w:rPr>
      </w:pPr>
      <w:r>
        <w:rPr>
          <w:rFonts w:hint="eastAsia" w:ascii="宋体" w:hAnsi="宋体" w:eastAsia="宋体" w:cs="宋体"/>
          <w:b/>
          <w:bCs/>
          <w:szCs w:val="21"/>
        </w:rPr>
        <w:t>4、防止虚假应标，招标单位保留调查的权利，并由此引发的一切调查与诉讼费用由投标方承担。</w:t>
      </w:r>
    </w:p>
    <w:p w14:paraId="0AB7CC20">
      <w:pPr>
        <w:widowControl/>
        <w:spacing w:line="360" w:lineRule="auto"/>
        <w:ind w:firstLine="422"/>
        <w:jc w:val="left"/>
        <w:rPr>
          <w:rFonts w:hint="eastAsia" w:ascii="宋体" w:hAnsi="宋体" w:eastAsia="宋体" w:cs="宋体"/>
          <w:b/>
          <w:bCs/>
          <w:szCs w:val="21"/>
        </w:rPr>
      </w:pPr>
      <w:r>
        <w:rPr>
          <w:rFonts w:hint="eastAsia" w:ascii="宋体" w:hAnsi="宋体" w:eastAsia="宋体" w:cs="宋体"/>
          <w:b/>
          <w:bCs/>
          <w:szCs w:val="21"/>
        </w:rPr>
        <w:t>5、评标委员会可以书面方式要求投标人对投标文件中含义不明、对同类问题表述不一致或有明显文字及计算错误的内容做必要澄清、说明和补正。如投标人拒绝上述请求，则视为其投标无效。</w:t>
      </w:r>
    </w:p>
    <w:p w14:paraId="481EA8D0">
      <w:pPr>
        <w:rPr>
          <w:rFonts w:hint="eastAsia" w:ascii="宋体" w:hAnsi="宋体" w:eastAsia="宋体" w:cs="宋体"/>
          <w:b/>
          <w:szCs w:val="21"/>
        </w:rPr>
      </w:pPr>
      <w:r>
        <w:rPr>
          <w:rFonts w:hint="eastAsia" w:ascii="宋体" w:hAnsi="宋体" w:eastAsia="宋体" w:cs="宋体"/>
          <w:b/>
          <w:szCs w:val="21"/>
        </w:rPr>
        <w:br w:type="page"/>
      </w:r>
    </w:p>
    <w:p w14:paraId="5B3F0E73">
      <w:pPr>
        <w:spacing w:line="500" w:lineRule="exact"/>
        <w:rPr>
          <w:rFonts w:hint="eastAsia" w:ascii="宋体" w:hAnsi="宋体" w:eastAsia="宋体" w:cs="宋体"/>
          <w:b/>
          <w:szCs w:val="21"/>
        </w:rPr>
      </w:pPr>
    </w:p>
    <w:p w14:paraId="1D1A3848">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rPr>
      </w:pPr>
      <w:r>
        <w:rPr>
          <w:rFonts w:hint="eastAsia" w:ascii="宋体" w:hAnsi="宋体" w:eastAsia="宋体" w:cs="宋体"/>
          <w:b/>
          <w:sz w:val="44"/>
        </w:rPr>
        <w:t>第六部分 合同格式</w:t>
      </w:r>
    </w:p>
    <w:p w14:paraId="11EDE838">
      <w:pPr>
        <w:widowControl/>
        <w:jc w:val="center"/>
        <w:rPr>
          <w:rFonts w:hint="eastAsia" w:ascii="宋体" w:hAnsi="宋体" w:eastAsia="宋体" w:cs="宋体"/>
          <w:sz w:val="72"/>
          <w:szCs w:val="24"/>
        </w:rPr>
      </w:pPr>
      <w:r>
        <w:rPr>
          <w:rFonts w:hint="eastAsia" w:ascii="宋体" w:hAnsi="宋体" w:eastAsia="宋体" w:cs="宋体"/>
        </w:rPr>
        <w:t> </w:t>
      </w:r>
      <w:r>
        <w:rPr>
          <w:rFonts w:hint="eastAsia" w:ascii="宋体" w:hAnsi="宋体" w:eastAsia="宋体" w:cs="宋体"/>
          <w:szCs w:val="21"/>
        </w:rPr>
        <w:t xml:space="preserve"> </w:t>
      </w:r>
      <w:r>
        <w:rPr>
          <w:rFonts w:hint="eastAsia" w:ascii="宋体" w:hAnsi="宋体" w:eastAsia="宋体" w:cs="宋体"/>
          <w:sz w:val="72"/>
          <w:szCs w:val="24"/>
        </w:rPr>
        <w:t>技 术 合 同 书</w:t>
      </w:r>
    </w:p>
    <w:p w14:paraId="6EF25973">
      <w:pPr>
        <w:widowControl/>
        <w:spacing w:line="700" w:lineRule="exact"/>
        <w:ind w:left="3360" w:hanging="3360"/>
        <w:jc w:val="center"/>
        <w:rPr>
          <w:rFonts w:hint="eastAsia" w:ascii="宋体" w:hAnsi="宋体" w:eastAsia="宋体" w:cs="宋体"/>
          <w:sz w:val="32"/>
          <w:szCs w:val="24"/>
        </w:rPr>
      </w:pPr>
    </w:p>
    <w:p w14:paraId="625E77F4">
      <w:pPr>
        <w:widowControl/>
        <w:spacing w:line="700" w:lineRule="exact"/>
        <w:ind w:left="3360" w:hanging="3360"/>
        <w:jc w:val="center"/>
        <w:rPr>
          <w:rFonts w:hint="eastAsia" w:ascii="宋体" w:hAnsi="宋体" w:eastAsia="宋体" w:cs="宋体"/>
          <w:sz w:val="32"/>
          <w:szCs w:val="24"/>
        </w:rPr>
      </w:pPr>
    </w:p>
    <w:p w14:paraId="5D2CAA20">
      <w:pPr>
        <w:widowControl/>
        <w:spacing w:line="700" w:lineRule="exact"/>
        <w:ind w:left="3360" w:hanging="3360"/>
        <w:jc w:val="center"/>
        <w:rPr>
          <w:rFonts w:hint="eastAsia" w:ascii="宋体" w:hAnsi="宋体" w:eastAsia="宋体" w:cs="宋体"/>
          <w:sz w:val="32"/>
          <w:szCs w:val="24"/>
        </w:rPr>
      </w:pPr>
    </w:p>
    <w:p w14:paraId="15876957">
      <w:pPr>
        <w:widowControl/>
        <w:spacing w:line="700" w:lineRule="exact"/>
        <w:ind w:left="3360" w:hanging="3360"/>
        <w:jc w:val="center"/>
        <w:rPr>
          <w:rFonts w:hint="eastAsia" w:ascii="宋体" w:hAnsi="宋体" w:eastAsia="宋体" w:cs="宋体"/>
          <w:sz w:val="32"/>
          <w:szCs w:val="24"/>
        </w:rPr>
      </w:pPr>
    </w:p>
    <w:p w14:paraId="06E0EEAC">
      <w:pPr>
        <w:widowControl/>
        <w:tabs>
          <w:tab w:val="left" w:pos="1276"/>
        </w:tabs>
        <w:spacing w:line="700" w:lineRule="exact"/>
        <w:ind w:firstLine="960"/>
        <w:jc w:val="left"/>
        <w:rPr>
          <w:rFonts w:hint="eastAsia" w:ascii="宋体" w:hAnsi="宋体" w:eastAsia="宋体" w:cs="宋体"/>
          <w:sz w:val="32"/>
          <w:szCs w:val="24"/>
        </w:rPr>
      </w:pPr>
    </w:p>
    <w:p w14:paraId="7E30FB92">
      <w:pPr>
        <w:widowControl/>
        <w:tabs>
          <w:tab w:val="left" w:pos="1276"/>
        </w:tabs>
        <w:spacing w:line="700" w:lineRule="exact"/>
        <w:ind w:firstLine="2100"/>
        <w:jc w:val="left"/>
        <w:rPr>
          <w:rFonts w:hint="eastAsia" w:ascii="宋体" w:hAnsi="宋体" w:eastAsia="宋体" w:cs="宋体"/>
          <w:sz w:val="24"/>
          <w:szCs w:val="24"/>
        </w:rPr>
      </w:pPr>
      <w:r>
        <w:rPr>
          <w:rFonts w:hint="eastAsia" w:ascii="宋体" w:hAnsi="宋体" w:eastAsia="宋体" w:cs="宋体"/>
          <w:sz w:val="28"/>
          <w:szCs w:val="24"/>
        </w:rPr>
        <w:t xml:space="preserve">项目名称： </w:t>
      </w:r>
      <w:r>
        <w:rPr>
          <w:rFonts w:hint="eastAsia" w:ascii="宋体" w:hAnsi="宋体" w:eastAsia="宋体" w:cs="宋体"/>
          <w:sz w:val="28"/>
          <w:szCs w:val="24"/>
          <w:u w:val="single"/>
        </w:rPr>
        <w:t xml:space="preserve">                        </w:t>
      </w:r>
    </w:p>
    <w:p w14:paraId="38300DFF">
      <w:pPr>
        <w:widowControl/>
        <w:tabs>
          <w:tab w:val="left" w:pos="567"/>
        </w:tabs>
        <w:spacing w:line="700" w:lineRule="exact"/>
        <w:ind w:firstLine="2100"/>
        <w:jc w:val="left"/>
        <w:rPr>
          <w:rFonts w:hint="eastAsia" w:ascii="宋体" w:hAnsi="宋体" w:eastAsia="宋体" w:cs="宋体"/>
          <w:sz w:val="28"/>
          <w:szCs w:val="24"/>
          <w:u w:val="single"/>
        </w:rPr>
      </w:pPr>
      <w:r>
        <w:rPr>
          <w:rFonts w:hint="eastAsia" w:ascii="宋体" w:hAnsi="宋体" w:eastAsia="宋体" w:cs="宋体"/>
          <w:sz w:val="28"/>
          <w:szCs w:val="24"/>
        </w:rPr>
        <w:t>招标单位：</w:t>
      </w:r>
      <w:r>
        <w:rPr>
          <w:rFonts w:hint="eastAsia" w:ascii="宋体" w:hAnsi="宋体" w:eastAsia="宋体" w:cs="宋体"/>
          <w:sz w:val="28"/>
          <w:szCs w:val="24"/>
          <w:u w:val="single"/>
        </w:rPr>
        <w:t xml:space="preserve">                        </w:t>
      </w:r>
    </w:p>
    <w:p w14:paraId="2695B027">
      <w:pPr>
        <w:widowControl/>
        <w:tabs>
          <w:tab w:val="left" w:pos="567"/>
        </w:tabs>
        <w:spacing w:line="700" w:lineRule="exact"/>
        <w:ind w:firstLine="2100"/>
        <w:jc w:val="left"/>
        <w:rPr>
          <w:rFonts w:hint="eastAsia" w:ascii="宋体" w:hAnsi="宋体" w:eastAsia="宋体" w:cs="宋体"/>
          <w:sz w:val="28"/>
          <w:szCs w:val="24"/>
        </w:rPr>
      </w:pPr>
      <w:r>
        <w:rPr>
          <w:rFonts w:hint="eastAsia" w:ascii="宋体" w:hAnsi="宋体" w:eastAsia="宋体" w:cs="宋体"/>
          <w:sz w:val="28"/>
          <w:szCs w:val="24"/>
        </w:rPr>
        <w:t>中标单位：</w:t>
      </w:r>
      <w:r>
        <w:rPr>
          <w:rFonts w:hint="eastAsia" w:ascii="宋体" w:hAnsi="宋体" w:eastAsia="宋体" w:cs="宋体"/>
          <w:sz w:val="28"/>
          <w:szCs w:val="24"/>
          <w:u w:val="single"/>
        </w:rPr>
        <w:t xml:space="preserve">                        </w:t>
      </w:r>
    </w:p>
    <w:p w14:paraId="57938AB4">
      <w:pPr>
        <w:widowControl/>
        <w:spacing w:line="700" w:lineRule="exact"/>
        <w:ind w:left="4340" w:hanging="2696"/>
        <w:jc w:val="center"/>
        <w:rPr>
          <w:rFonts w:hint="eastAsia" w:ascii="宋体" w:hAnsi="宋体" w:eastAsia="宋体" w:cs="宋体"/>
          <w:sz w:val="24"/>
        </w:rPr>
      </w:pPr>
    </w:p>
    <w:p w14:paraId="523D009E">
      <w:pPr>
        <w:widowControl/>
        <w:spacing w:line="700" w:lineRule="exact"/>
        <w:ind w:left="4340" w:hanging="2696"/>
        <w:jc w:val="center"/>
        <w:rPr>
          <w:rFonts w:hint="eastAsia" w:ascii="宋体" w:hAnsi="宋体" w:eastAsia="宋体" w:cs="宋体"/>
          <w:sz w:val="24"/>
        </w:rPr>
      </w:pPr>
    </w:p>
    <w:p w14:paraId="094D9674">
      <w:pPr>
        <w:widowControl/>
        <w:spacing w:line="700" w:lineRule="exact"/>
        <w:ind w:left="1440"/>
        <w:rPr>
          <w:rFonts w:hint="eastAsia" w:ascii="宋体" w:hAnsi="宋体" w:eastAsia="宋体" w:cs="宋体"/>
          <w:sz w:val="28"/>
          <w:szCs w:val="28"/>
        </w:rPr>
      </w:pPr>
      <w:r>
        <w:rPr>
          <w:rFonts w:hint="eastAsia" w:ascii="宋体" w:hAnsi="宋体" w:eastAsia="宋体" w:cs="宋体"/>
          <w:sz w:val="28"/>
          <w:szCs w:val="28"/>
        </w:rPr>
        <w:t>签订日期：</w:t>
      </w:r>
    </w:p>
    <w:p w14:paraId="00918695">
      <w:pPr>
        <w:widowControl/>
        <w:spacing w:line="700" w:lineRule="exact"/>
        <w:ind w:left="4340" w:hanging="2696"/>
        <w:jc w:val="left"/>
        <w:rPr>
          <w:rFonts w:hint="eastAsia" w:ascii="宋体" w:hAnsi="宋体" w:eastAsia="宋体" w:cs="宋体"/>
          <w:sz w:val="24"/>
        </w:rPr>
      </w:pPr>
    </w:p>
    <w:p w14:paraId="69E4BC92">
      <w:pPr>
        <w:widowControl/>
        <w:ind w:firstLine="480"/>
        <w:jc w:val="left"/>
        <w:rPr>
          <w:rFonts w:hint="eastAsia" w:ascii="宋体" w:hAnsi="宋体" w:eastAsia="宋体" w:cs="宋体"/>
          <w:sz w:val="24"/>
          <w:u w:val="single"/>
        </w:rPr>
      </w:pPr>
    </w:p>
    <w:p w14:paraId="072320F5">
      <w:pPr>
        <w:widowControl/>
        <w:jc w:val="left"/>
        <w:rPr>
          <w:rFonts w:hint="eastAsia" w:ascii="宋体" w:hAnsi="宋体" w:eastAsia="宋体" w:cs="宋体"/>
          <w:sz w:val="24"/>
          <w:szCs w:val="24"/>
        </w:rPr>
      </w:pPr>
      <w:r>
        <w:rPr>
          <w:rFonts w:hint="eastAsia" w:ascii="宋体" w:hAnsi="宋体" w:eastAsia="宋体" w:cs="宋体"/>
          <w:sz w:val="24"/>
          <w:szCs w:val="24"/>
        </w:rPr>
        <w:br w:type="page" w:clear="all"/>
      </w:r>
    </w:p>
    <w:p w14:paraId="69B415DE">
      <w:pPr>
        <w:widowControl/>
        <w:spacing w:line="400" w:lineRule="exact"/>
        <w:jc w:val="left"/>
        <w:rPr>
          <w:rFonts w:hint="eastAsia" w:ascii="宋体" w:hAnsi="宋体" w:eastAsia="宋体" w:cs="宋体"/>
          <w:szCs w:val="21"/>
        </w:rPr>
      </w:pPr>
      <w:r>
        <w:rPr>
          <w:rFonts w:hint="eastAsia" w:ascii="宋体" w:hAnsi="宋体" w:eastAsia="宋体" w:cs="宋体"/>
          <w:szCs w:val="21"/>
        </w:rPr>
        <w:t>招标单位：苏州市太仓生态环境局             中标单位：</w:t>
      </w:r>
    </w:p>
    <w:p w14:paraId="3CB7CEB3">
      <w:pPr>
        <w:widowControl/>
        <w:spacing w:line="400" w:lineRule="exact"/>
        <w:jc w:val="left"/>
        <w:rPr>
          <w:rFonts w:hint="eastAsia" w:ascii="宋体" w:hAnsi="宋体" w:eastAsia="宋体" w:cs="宋体"/>
          <w:szCs w:val="21"/>
        </w:rPr>
      </w:pPr>
      <w:r>
        <w:rPr>
          <w:rFonts w:hint="eastAsia" w:ascii="宋体" w:hAnsi="宋体" w:eastAsia="宋体" w:cs="宋体"/>
          <w:szCs w:val="21"/>
        </w:rPr>
        <w:t>（以下称甲方）                          （以下称乙方）</w:t>
      </w:r>
    </w:p>
    <w:p w14:paraId="728175D3">
      <w:pPr>
        <w:widowControl/>
        <w:spacing w:line="400" w:lineRule="exact"/>
        <w:jc w:val="left"/>
        <w:rPr>
          <w:rFonts w:hint="eastAsia" w:ascii="宋体" w:hAnsi="宋体" w:eastAsia="宋体" w:cs="宋体"/>
          <w:szCs w:val="21"/>
        </w:rPr>
      </w:pPr>
      <w:r>
        <w:rPr>
          <w:rFonts w:hint="eastAsia" w:ascii="宋体" w:hAnsi="宋体" w:eastAsia="宋体" w:cs="宋体"/>
          <w:szCs w:val="21"/>
        </w:rPr>
        <w:t xml:space="preserve">地址：太仓市行政中心6号楼6楼            地址：   </w:t>
      </w:r>
    </w:p>
    <w:p w14:paraId="6B9226D2">
      <w:pPr>
        <w:widowControl/>
        <w:spacing w:line="400" w:lineRule="exact"/>
        <w:jc w:val="left"/>
        <w:rPr>
          <w:rFonts w:hint="eastAsia" w:ascii="宋体" w:hAnsi="宋体" w:eastAsia="宋体" w:cs="宋体"/>
          <w:szCs w:val="21"/>
        </w:rPr>
      </w:pPr>
      <w:r>
        <w:rPr>
          <w:rFonts w:hint="eastAsia" w:ascii="宋体" w:hAnsi="宋体" w:eastAsia="宋体" w:cs="宋体"/>
          <w:szCs w:val="21"/>
        </w:rPr>
        <w:t>电话：                      电话：</w:t>
      </w:r>
      <w:r>
        <w:rPr>
          <w:rFonts w:hint="eastAsia" w:ascii="宋体" w:hAnsi="宋体" w:eastAsia="宋体" w:cs="宋体"/>
          <w:szCs w:val="21"/>
        </w:rPr>
        <w:tab/>
      </w:r>
    </w:p>
    <w:p w14:paraId="60E83A34">
      <w:pPr>
        <w:widowControl/>
        <w:spacing w:line="400" w:lineRule="exact"/>
        <w:ind w:firstLine="420"/>
        <w:jc w:val="left"/>
        <w:rPr>
          <w:rFonts w:hint="eastAsia" w:ascii="宋体" w:hAnsi="宋体" w:eastAsia="宋体" w:cs="宋体"/>
          <w:szCs w:val="21"/>
        </w:rPr>
      </w:pPr>
    </w:p>
    <w:p w14:paraId="480DB6BB">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根据《中华人民共和国政府采购法》和《中华人民共和国民法典》等法律法规的规定，甲、乙双方按照</w:t>
      </w:r>
      <w:r>
        <w:rPr>
          <w:rFonts w:hint="eastAsia" w:ascii="宋体" w:hAnsi="宋体" w:eastAsia="宋体" w:cs="宋体"/>
          <w:szCs w:val="21"/>
          <w:u w:val="single"/>
        </w:rPr>
        <w:t xml:space="preserve">                    </w:t>
      </w:r>
      <w:r>
        <w:rPr>
          <w:rFonts w:hint="eastAsia" w:ascii="宋体" w:hAnsi="宋体" w:eastAsia="宋体" w:cs="宋体"/>
          <w:szCs w:val="21"/>
        </w:rPr>
        <w:t>组织的关于</w:t>
      </w:r>
      <w:r>
        <w:rPr>
          <w:rFonts w:hint="eastAsia" w:ascii="宋体" w:hAnsi="宋体" w:eastAsia="宋体" w:cs="宋体"/>
          <w:szCs w:val="21"/>
          <w:u w:val="single"/>
        </w:rPr>
        <w:t xml:space="preserve">                         </w:t>
      </w:r>
      <w:r>
        <w:rPr>
          <w:rFonts w:hint="eastAsia" w:ascii="宋体" w:hAnsi="宋体" w:eastAsia="宋体" w:cs="宋体"/>
          <w:szCs w:val="21"/>
        </w:rPr>
        <w:t xml:space="preserve"> 采购项目（</w:t>
      </w:r>
      <w:r>
        <w:rPr>
          <w:rFonts w:hint="eastAsia" w:ascii="宋体" w:hAnsi="宋体" w:eastAsia="宋体" w:cs="宋体"/>
          <w:b/>
          <w:bCs/>
          <w:szCs w:val="21"/>
        </w:rPr>
        <w:t xml:space="preserve">招标编号 </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  标段</w:t>
      </w:r>
      <w:r>
        <w:rPr>
          <w:rFonts w:hint="eastAsia" w:ascii="宋体" w:hAnsi="宋体" w:eastAsia="宋体" w:cs="宋体"/>
          <w:b/>
          <w:bCs/>
          <w:szCs w:val="21"/>
          <w:u w:val="single"/>
        </w:rPr>
        <w:t xml:space="preserve">    </w:t>
      </w:r>
      <w:r>
        <w:rPr>
          <w:rFonts w:hint="eastAsia" w:ascii="宋体" w:hAnsi="宋体" w:eastAsia="宋体" w:cs="宋体"/>
          <w:szCs w:val="21"/>
        </w:rPr>
        <w:t>）的招标结果，签订本合同。</w:t>
      </w:r>
    </w:p>
    <w:p w14:paraId="5127F59B">
      <w:pPr>
        <w:widowControl/>
        <w:spacing w:line="400" w:lineRule="exact"/>
        <w:ind w:firstLine="411"/>
        <w:jc w:val="left"/>
        <w:rPr>
          <w:rFonts w:hint="eastAsia" w:ascii="宋体" w:hAnsi="宋体" w:eastAsia="宋体" w:cs="宋体"/>
          <w:szCs w:val="21"/>
        </w:rPr>
      </w:pPr>
    </w:p>
    <w:p w14:paraId="050614B4">
      <w:pPr>
        <w:widowControl/>
        <w:spacing w:line="400" w:lineRule="exact"/>
        <w:ind w:firstLine="413"/>
        <w:jc w:val="left"/>
        <w:rPr>
          <w:rFonts w:hint="eastAsia" w:ascii="宋体" w:hAnsi="宋体" w:eastAsia="宋体" w:cs="宋体"/>
          <w:b/>
          <w:bCs/>
          <w:szCs w:val="21"/>
        </w:rPr>
      </w:pPr>
      <w:r>
        <w:rPr>
          <w:rFonts w:hint="eastAsia" w:ascii="宋体" w:hAnsi="宋体" w:eastAsia="宋体" w:cs="宋体"/>
          <w:b/>
          <w:bCs/>
          <w:szCs w:val="21"/>
        </w:rPr>
        <w:t>第一条 服务范围</w:t>
      </w:r>
    </w:p>
    <w:p w14:paraId="5554E540">
      <w:pPr>
        <w:widowControl/>
        <w:spacing w:line="400" w:lineRule="exact"/>
        <w:ind w:left="480"/>
        <w:jc w:val="left"/>
        <w:rPr>
          <w:rFonts w:hint="eastAsia" w:ascii="宋体" w:hAnsi="宋体" w:eastAsia="宋体" w:cs="宋体"/>
          <w:szCs w:val="21"/>
        </w:rPr>
      </w:pPr>
      <w:r>
        <w:rPr>
          <w:rFonts w:hint="eastAsia" w:ascii="宋体" w:hAnsi="宋体" w:eastAsia="宋体" w:cs="宋体"/>
          <w:szCs w:val="21"/>
        </w:rPr>
        <w:t xml:space="preserve"> 甲方聘请乙方提供以下服务：</w:t>
      </w:r>
    </w:p>
    <w:p w14:paraId="34EBBA5E">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 xml:space="preserve">（1）服务内容： </w:t>
      </w:r>
      <w:r>
        <w:rPr>
          <w:rFonts w:hint="eastAsia" w:ascii="宋体" w:hAnsi="宋体" w:eastAsia="宋体" w:cs="宋体"/>
          <w:color w:val="000000"/>
          <w:szCs w:val="21"/>
        </w:rPr>
        <w:t>按各标段服务内容填写</w:t>
      </w:r>
    </w:p>
    <w:p w14:paraId="52597420">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szCs w:val="21"/>
        </w:rPr>
        <w:t>（2）服务标准：</w:t>
      </w:r>
      <w:r>
        <w:rPr>
          <w:rFonts w:hint="eastAsia" w:ascii="宋体" w:hAnsi="宋体" w:eastAsia="宋体" w:cs="宋体"/>
          <w:color w:val="000000"/>
          <w:szCs w:val="21"/>
        </w:rPr>
        <w:t>按照招标文件要求执行</w:t>
      </w:r>
    </w:p>
    <w:p w14:paraId="4CC8D082">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（3）合同履约期限为：按各标段合同期限填写。</w:t>
      </w:r>
    </w:p>
    <w:p w14:paraId="4EF3DFBF">
      <w:pPr>
        <w:widowControl/>
        <w:spacing w:line="400" w:lineRule="exact"/>
        <w:ind w:firstLine="422"/>
        <w:jc w:val="left"/>
        <w:rPr>
          <w:rFonts w:hint="eastAsia" w:ascii="宋体" w:hAnsi="宋体" w:eastAsia="宋体" w:cs="宋体"/>
          <w:b/>
          <w:bCs/>
          <w:color w:val="000000"/>
          <w:szCs w:val="21"/>
        </w:rPr>
      </w:pPr>
      <w:r>
        <w:rPr>
          <w:rFonts w:hint="eastAsia" w:ascii="宋体" w:hAnsi="宋体" w:eastAsia="宋体" w:cs="宋体"/>
          <w:b/>
          <w:bCs/>
          <w:color w:val="000000"/>
          <w:szCs w:val="21"/>
        </w:rPr>
        <w:t xml:space="preserve">第二条 组成本合同的有关文件  </w:t>
      </w:r>
    </w:p>
    <w:p w14:paraId="7CDB7807">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下列与本次采购活动有关的文件及有关附件是本合同不可分割的组成部分，与本合同具有同等法律效力，这些文件包括但不限于：</w:t>
      </w:r>
    </w:p>
    <w:p w14:paraId="0A9895FD">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（1）招标文件（</w:t>
      </w:r>
      <w:r>
        <w:rPr>
          <w:rFonts w:hint="eastAsia" w:ascii="宋体" w:hAnsi="宋体" w:eastAsia="宋体" w:cs="宋体"/>
          <w:b/>
          <w:bCs/>
          <w:color w:val="000000"/>
          <w:szCs w:val="21"/>
        </w:rPr>
        <w:t xml:space="preserve">编号                    </w:t>
      </w:r>
      <w:r>
        <w:rPr>
          <w:rFonts w:hint="eastAsia" w:ascii="宋体" w:hAnsi="宋体" w:eastAsia="宋体" w:cs="宋体"/>
          <w:color w:val="000000"/>
          <w:szCs w:val="21"/>
        </w:rPr>
        <w:t>）</w:t>
      </w:r>
    </w:p>
    <w:p w14:paraId="1ABEBEB0">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（2）乙方提供的投标文件和投标报价表；           </w:t>
      </w:r>
    </w:p>
    <w:p w14:paraId="22A62D1F">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w:t>
      </w:r>
      <w:r>
        <w:rPr>
          <w:rFonts w:hint="eastAsia" w:ascii="宋体" w:hAnsi="宋体" w:eastAsia="宋体" w:cs="宋体"/>
          <w:color w:val="000000"/>
          <w:szCs w:val="21"/>
        </w:rPr>
        <w:t>3</w:t>
      </w:r>
      <w:r>
        <w:rPr>
          <w:rFonts w:hint="eastAsia" w:ascii="宋体" w:hAnsi="宋体" w:eastAsia="宋体" w:cs="宋体"/>
          <w:color w:val="000000"/>
          <w:szCs w:val="21"/>
          <w:lang w:val="zh-CN"/>
        </w:rPr>
        <w:t>）乙方在</w:t>
      </w:r>
      <w:r>
        <w:rPr>
          <w:rFonts w:hint="eastAsia" w:ascii="宋体" w:hAnsi="宋体" w:eastAsia="宋体" w:cs="宋体"/>
          <w:color w:val="000000"/>
          <w:szCs w:val="21"/>
        </w:rPr>
        <w:t>投标</w:t>
      </w:r>
      <w:r>
        <w:rPr>
          <w:rFonts w:hint="eastAsia" w:ascii="宋体" w:hAnsi="宋体" w:eastAsia="宋体" w:cs="宋体"/>
          <w:color w:val="000000"/>
          <w:szCs w:val="21"/>
          <w:lang w:val="zh-CN"/>
        </w:rPr>
        <w:t>过程中所作的其他承诺、声明、书面澄清等；</w:t>
      </w:r>
    </w:p>
    <w:p w14:paraId="5C1DC72A">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（4）中标通知书；                               </w:t>
      </w:r>
    </w:p>
    <w:p w14:paraId="7D6E8C57">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（5）甲乙双方商定的其他文件等。</w:t>
      </w:r>
    </w:p>
    <w:p w14:paraId="150AF000">
      <w:pPr>
        <w:widowControl/>
        <w:spacing w:line="400" w:lineRule="exact"/>
        <w:ind w:firstLine="422"/>
        <w:jc w:val="left"/>
        <w:rPr>
          <w:rFonts w:hint="eastAsia" w:ascii="宋体" w:hAnsi="宋体" w:eastAsia="宋体" w:cs="宋体"/>
          <w:color w:val="000000"/>
          <w:szCs w:val="21"/>
        </w:rPr>
      </w:pPr>
      <w:r>
        <w:rPr>
          <w:rFonts w:hint="eastAsia" w:ascii="宋体" w:hAnsi="宋体" w:eastAsia="宋体" w:cs="宋体"/>
          <w:b/>
          <w:bCs/>
          <w:color w:val="000000"/>
          <w:szCs w:val="21"/>
        </w:rPr>
        <w:t xml:space="preserve">第三条 合同总价款 </w:t>
      </w:r>
    </w:p>
    <w:p w14:paraId="5FA5F65B">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1、合同价格按本标段中标价格执行。</w:t>
      </w:r>
    </w:p>
    <w:p w14:paraId="7CE8F066">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2、合同总价款</w:t>
      </w:r>
      <w:r>
        <w:rPr>
          <w:rFonts w:hint="eastAsia" w:ascii="宋体" w:hAnsi="宋体" w:eastAsia="宋体" w:cs="宋体"/>
          <w:szCs w:val="21"/>
        </w:rPr>
        <w:t>人民币（大写）</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color w:val="000000"/>
          <w:szCs w:val="21"/>
        </w:rPr>
        <w:t xml:space="preserve"> ，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0F5B761D">
      <w:pPr>
        <w:widowControl/>
        <w:spacing w:line="400" w:lineRule="exact"/>
        <w:ind w:firstLine="422"/>
        <w:jc w:val="left"/>
        <w:rPr>
          <w:rFonts w:hint="eastAsia" w:ascii="宋体" w:hAnsi="宋体" w:eastAsia="宋体" w:cs="宋体"/>
          <w:b/>
          <w:bCs/>
          <w:color w:val="000000"/>
          <w:szCs w:val="21"/>
        </w:rPr>
      </w:pPr>
      <w:r>
        <w:rPr>
          <w:rFonts w:hint="eastAsia" w:ascii="宋体" w:hAnsi="宋体" w:eastAsia="宋体" w:cs="宋体"/>
          <w:b/>
          <w:bCs/>
          <w:color w:val="000000"/>
          <w:szCs w:val="21"/>
        </w:rPr>
        <w:t>第四条 合同款支付</w:t>
      </w:r>
    </w:p>
    <w:p w14:paraId="42CEF028">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1、本合同项下所有款项均以人民币支付。</w:t>
      </w:r>
    </w:p>
    <w:p w14:paraId="17DFFC29">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2、本合同项下的采购资金由甲方自行支付，乙方应在甲方付款前向甲方开具并交付相应的发票。</w:t>
      </w:r>
    </w:p>
    <w:p w14:paraId="06D96B44">
      <w:pPr>
        <w:widowControl/>
        <w:spacing w:line="400" w:lineRule="exact"/>
        <w:ind w:firstLine="420"/>
        <w:jc w:val="left"/>
        <w:outlineLvl w:val="0"/>
        <w:rPr>
          <w:rFonts w:hint="eastAsia" w:ascii="宋体" w:hAnsi="宋体" w:eastAsia="宋体" w:cs="宋体"/>
          <w:color w:val="000000"/>
          <w:szCs w:val="21"/>
        </w:rPr>
      </w:pPr>
      <w:r>
        <w:rPr>
          <w:rFonts w:hint="eastAsia" w:ascii="宋体" w:hAnsi="宋体" w:eastAsia="宋体" w:cs="宋体"/>
          <w:color w:val="000000"/>
          <w:szCs w:val="21"/>
        </w:rPr>
        <w:t>3、根据现行税法对乙方征收的与本合同有关的一切税费均由乙方承担。</w:t>
      </w:r>
    </w:p>
    <w:p w14:paraId="5DF4D649">
      <w:pPr>
        <w:widowControl/>
        <w:spacing w:line="400" w:lineRule="exact"/>
        <w:ind w:firstLine="420"/>
        <w:jc w:val="left"/>
        <w:outlineLvl w:val="0"/>
        <w:rPr>
          <w:rFonts w:hint="eastAsia" w:ascii="宋体" w:hAnsi="宋体" w:eastAsia="宋体" w:cs="宋体"/>
          <w:color w:val="000000"/>
          <w:szCs w:val="21"/>
        </w:rPr>
      </w:pPr>
      <w:r>
        <w:rPr>
          <w:rFonts w:hint="eastAsia" w:ascii="宋体" w:hAnsi="宋体" w:eastAsia="宋体" w:cs="宋体"/>
          <w:color w:val="000000"/>
          <w:szCs w:val="21"/>
        </w:rPr>
        <w:t>4、付款步骤：按各标段付款要求填写</w:t>
      </w:r>
    </w:p>
    <w:p w14:paraId="14CD8C68">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第五条 甲、乙双方权利义务</w:t>
      </w:r>
    </w:p>
    <w:p w14:paraId="2C903C1D">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1、甲方应当保证项目服务的完成，给予乙方积极支持，为乙方提供项目实施的必要条件；</w:t>
      </w:r>
    </w:p>
    <w:p w14:paraId="345EDF34">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2、甲方应当按照本合同约定按时支付合同金额。</w:t>
      </w:r>
    </w:p>
    <w:p w14:paraId="36A5B059">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3、乙方提交的服务成果未经甲方书面许可，不得向任何第三方泄露。</w:t>
      </w:r>
    </w:p>
    <w:p w14:paraId="0D6B13BD">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4、乙方提供必要的技术培训，协助甲方完成其他需要中标单位配合的服务。</w:t>
      </w:r>
    </w:p>
    <w:p w14:paraId="5FE0DF1F">
      <w:pPr>
        <w:widowControl/>
        <w:tabs>
          <w:tab w:val="left" w:pos="540"/>
        </w:tabs>
        <w:spacing w:line="400" w:lineRule="exact"/>
        <w:ind w:firstLine="420"/>
        <w:jc w:val="left"/>
        <w:rPr>
          <w:rFonts w:hint="eastAsia" w:ascii="宋体" w:hAnsi="宋体" w:eastAsia="宋体" w:cs="宋体"/>
          <w:color w:val="1C1B10"/>
          <w:szCs w:val="21"/>
        </w:rPr>
      </w:pPr>
      <w:r>
        <w:rPr>
          <w:rFonts w:hint="eastAsia" w:ascii="宋体" w:hAnsi="宋体" w:eastAsia="宋体" w:cs="宋体"/>
          <w:szCs w:val="21"/>
        </w:rPr>
        <w:t>5、</w:t>
      </w:r>
      <w:r>
        <w:rPr>
          <w:rFonts w:hint="eastAsia" w:ascii="宋体" w:hAnsi="宋体" w:eastAsia="宋体" w:cs="宋体"/>
          <w:color w:val="1C1B10"/>
          <w:szCs w:val="21"/>
        </w:rPr>
        <w:t>乙方根据国家标准、行业标准和规范要求及标书规定的服务质量标准和有关要求，保质保量地完成服务工作。</w:t>
      </w:r>
    </w:p>
    <w:p w14:paraId="50DCA192">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第六条 保密条款</w:t>
      </w:r>
    </w:p>
    <w:p w14:paraId="3B2F3ACD">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1DEF9F5E">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第七条 风险责任</w:t>
      </w:r>
    </w:p>
    <w:p w14:paraId="0CC1AB46">
      <w:pPr>
        <w:widowControl/>
        <w:tabs>
          <w:tab w:val="left" w:pos="540"/>
        </w:tabs>
        <w:spacing w:line="400" w:lineRule="exact"/>
        <w:ind w:firstLine="420"/>
        <w:jc w:val="left"/>
        <w:rPr>
          <w:rFonts w:hint="eastAsia" w:ascii="宋体" w:hAnsi="宋体" w:eastAsia="宋体" w:cs="宋体"/>
          <w:szCs w:val="21"/>
        </w:rPr>
      </w:pPr>
      <w:r>
        <w:rPr>
          <w:rFonts w:hint="eastAsia" w:ascii="宋体" w:hAnsi="宋体" w:eastAsia="宋体" w:cs="宋体"/>
          <w:szCs w:val="21"/>
        </w:rPr>
        <w:t>乙方在项目服务期间应制定项目安全实施管理措施，并严格遵守安全管理要求，乙方在项目服务过程中因管理不当等因素或不按安全管理要求，造成人员安全或财产损失事故的，其责任均由乙方承担，甲方不承担责任。</w:t>
      </w:r>
    </w:p>
    <w:p w14:paraId="7CD452E6">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第八条 合同的变更和终止</w:t>
      </w:r>
    </w:p>
    <w:p w14:paraId="787D43C7">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1、本合同一经签订，甲乙双方不得擅自变更、中止或终止合同。</w:t>
      </w:r>
    </w:p>
    <w:p w14:paraId="789E1DCE">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2、除发生法律规定的不能预见、不能避免并不能克服的客观情况外，甲乙双方不得放弃或拒绝履行合同。乙方放弃或拒绝履行合同，保证金不予退还。因合同一方迟延履行后发生不可抗力的，不能免除责任。</w:t>
      </w:r>
    </w:p>
    <w:p w14:paraId="64EA530E">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 xml:space="preserve">3、乙方不得擅自部分或全部转让其应履行的合同义务。    </w:t>
      </w:r>
    </w:p>
    <w:p w14:paraId="0C813D98">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第九条 争议的解决</w:t>
      </w:r>
    </w:p>
    <w:p w14:paraId="5524AD36">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1、因服务的质量问题发生争议的，应当邀请国家认可的质量检测机构对服务项目质量进行鉴定。项目符合标准的，鉴定费由甲方承担；项目不符合质量标准的，鉴定费由乙方承担。</w:t>
      </w:r>
    </w:p>
    <w:p w14:paraId="7B15C4E9">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2、因履行本合同引起的或与本合同有关的争议，甲、乙双方应首先通过友好协商解决，如果协商不能解决争议，则采取以下第（ ）种方式解决争议：</w:t>
      </w:r>
    </w:p>
    <w:p w14:paraId="0D3005C0">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（1）向甲方所在地有管辖权的人民法院提起诉讼；</w:t>
      </w:r>
    </w:p>
    <w:p w14:paraId="065947D5">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（2）向甲方所在地仲裁委员会按其仲裁规则申请仲裁。</w:t>
      </w:r>
    </w:p>
    <w:p w14:paraId="2A2568E2">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如没有约定，默认采取第1种方式解决争议。</w:t>
      </w:r>
    </w:p>
    <w:p w14:paraId="783569E9">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3、在法院审理和仲裁期间，除有争议部分外，本合同其他部分应继续履行。</w:t>
      </w:r>
    </w:p>
    <w:p w14:paraId="342CF83F">
      <w:pPr>
        <w:widowControl/>
        <w:spacing w:line="400" w:lineRule="exact"/>
        <w:ind w:firstLine="422"/>
        <w:jc w:val="left"/>
        <w:rPr>
          <w:rFonts w:hint="eastAsia" w:ascii="宋体" w:hAnsi="宋体" w:eastAsia="宋体" w:cs="宋体"/>
          <w:szCs w:val="21"/>
        </w:rPr>
      </w:pPr>
      <w:r>
        <w:rPr>
          <w:rFonts w:hint="eastAsia" w:ascii="宋体" w:hAnsi="宋体" w:eastAsia="宋体" w:cs="宋体"/>
          <w:b/>
          <w:bCs/>
          <w:szCs w:val="21"/>
        </w:rPr>
        <w:t>第十条 诚实信用</w:t>
      </w:r>
    </w:p>
    <w:p w14:paraId="3C3C523E">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乙方应诚实信用，严格按照招标文件要求和投标承诺履行合同，不向甲方进行商业贿赂或者提供不正当利益。</w:t>
      </w:r>
    </w:p>
    <w:p w14:paraId="712BE7B1">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第十一条 合同生效及其他</w:t>
      </w:r>
    </w:p>
    <w:p w14:paraId="3C6462F8">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1、本合同经甲乙双方授权代表签订并加盖公章（合同专用章）后，自签订之日起生效。</w:t>
      </w:r>
    </w:p>
    <w:p w14:paraId="72358CB2">
      <w:pPr>
        <w:widowControl/>
        <w:spacing w:line="400" w:lineRule="exact"/>
        <w:ind w:firstLine="420"/>
        <w:jc w:val="left"/>
        <w:rPr>
          <w:rFonts w:hint="eastAsia" w:ascii="宋体" w:hAnsi="宋体" w:eastAsia="宋体" w:cs="宋体"/>
          <w:dstrike/>
          <w:szCs w:val="21"/>
        </w:rPr>
      </w:pPr>
      <w:r>
        <w:rPr>
          <w:rFonts w:hint="eastAsia" w:ascii="宋体" w:hAnsi="宋体" w:eastAsia="宋体" w:cs="宋体"/>
          <w:szCs w:val="21"/>
        </w:rPr>
        <w:t>2、本合同一式四份，甲乙双方各执一份，备案机构执一份存档，甲方执行单位一份。</w:t>
      </w:r>
    </w:p>
    <w:p w14:paraId="0B63893F">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3、本合同应按照中华人民共和国的现行法律进行解释。</w:t>
      </w:r>
    </w:p>
    <w:p w14:paraId="0494DDAD">
      <w:pPr>
        <w:widowControl/>
        <w:spacing w:line="400" w:lineRule="exact"/>
        <w:jc w:val="left"/>
        <w:rPr>
          <w:rFonts w:hint="eastAsia" w:ascii="宋体" w:hAnsi="宋体" w:eastAsia="宋体" w:cs="宋体"/>
          <w:szCs w:val="21"/>
        </w:rPr>
      </w:pPr>
    </w:p>
    <w:p w14:paraId="5E08FAA1">
      <w:pPr>
        <w:widowControl/>
        <w:spacing w:line="400" w:lineRule="exact"/>
        <w:jc w:val="left"/>
        <w:rPr>
          <w:rFonts w:hint="eastAsia" w:ascii="宋体" w:hAnsi="宋体" w:eastAsia="宋体" w:cs="宋体"/>
          <w:szCs w:val="21"/>
        </w:rPr>
      </w:pPr>
      <w:r>
        <w:rPr>
          <w:rFonts w:hint="eastAsia" w:ascii="宋体" w:hAnsi="宋体" w:eastAsia="宋体" w:cs="宋体"/>
          <w:szCs w:val="21"/>
        </w:rPr>
        <w:t>甲方（盖章）                                 乙方（盖章）：</w:t>
      </w:r>
    </w:p>
    <w:p w14:paraId="1983E8F4">
      <w:pPr>
        <w:widowControl/>
        <w:spacing w:line="400" w:lineRule="exact"/>
        <w:jc w:val="left"/>
        <w:rPr>
          <w:rFonts w:hint="eastAsia" w:ascii="宋体" w:hAnsi="宋体" w:eastAsia="宋体" w:cs="宋体"/>
          <w:szCs w:val="21"/>
        </w:rPr>
      </w:pPr>
      <w:r>
        <w:rPr>
          <w:rFonts w:hint="eastAsia" w:ascii="宋体" w:hAnsi="宋体" w:eastAsia="宋体" w:cs="宋体"/>
          <w:szCs w:val="21"/>
        </w:rPr>
        <w:t>甲方代表：                                   乙方代表：</w:t>
      </w:r>
    </w:p>
    <w:p w14:paraId="748C92C8">
      <w:pPr>
        <w:widowControl/>
        <w:spacing w:line="400" w:lineRule="exact"/>
        <w:jc w:val="left"/>
        <w:rPr>
          <w:rFonts w:hint="eastAsia" w:ascii="宋体" w:hAnsi="宋体" w:eastAsia="宋体" w:cs="宋体"/>
          <w:szCs w:val="21"/>
        </w:rPr>
      </w:pPr>
      <w:r>
        <w:rPr>
          <w:rFonts w:hint="eastAsia" w:ascii="宋体" w:hAnsi="宋体" w:eastAsia="宋体" w:cs="宋体"/>
          <w:szCs w:val="21"/>
        </w:rPr>
        <w:t>日期：    年   月   日                       日期：    年   月   日</w:t>
      </w:r>
    </w:p>
    <w:p w14:paraId="4FE8010F">
      <w:pPr>
        <w:widowControl/>
        <w:spacing w:line="400" w:lineRule="exact"/>
        <w:jc w:val="left"/>
        <w:rPr>
          <w:rFonts w:hint="eastAsia" w:ascii="宋体" w:hAnsi="宋体" w:eastAsia="宋体" w:cs="宋体"/>
          <w:szCs w:val="21"/>
        </w:rPr>
      </w:pPr>
      <w:r>
        <w:rPr>
          <w:rFonts w:hint="eastAsia" w:ascii="宋体" w:hAnsi="宋体" w:eastAsia="宋体" w:cs="宋体"/>
          <w:szCs w:val="21"/>
        </w:rPr>
        <w:t xml:space="preserve">                                             账号： </w:t>
      </w:r>
    </w:p>
    <w:p w14:paraId="127D86C7">
      <w:pPr>
        <w:widowControl/>
        <w:spacing w:line="400" w:lineRule="exact"/>
        <w:jc w:val="left"/>
        <w:rPr>
          <w:rFonts w:hint="eastAsia" w:ascii="宋体" w:hAnsi="宋体" w:eastAsia="宋体" w:cs="宋体"/>
          <w:szCs w:val="21"/>
        </w:rPr>
      </w:pPr>
    </w:p>
    <w:p w14:paraId="74A82A1A">
      <w:pPr>
        <w:widowControl/>
        <w:spacing w:line="400" w:lineRule="exact"/>
        <w:jc w:val="left"/>
        <w:rPr>
          <w:rFonts w:hint="eastAsia" w:ascii="宋体" w:hAnsi="宋体" w:eastAsia="宋体" w:cs="宋体"/>
          <w:szCs w:val="21"/>
        </w:rPr>
      </w:pPr>
      <w:r>
        <w:rPr>
          <w:rFonts w:hint="eastAsia" w:ascii="宋体" w:hAnsi="宋体" w:eastAsia="宋体" w:cs="宋体"/>
          <w:szCs w:val="21"/>
        </w:rPr>
        <w:t xml:space="preserve">备案机构：                                   甲方执行单位： </w:t>
      </w:r>
    </w:p>
    <w:p w14:paraId="72640EEB">
      <w:pPr>
        <w:widowControl/>
        <w:spacing w:line="400" w:lineRule="exact"/>
        <w:jc w:val="left"/>
        <w:rPr>
          <w:rFonts w:hint="eastAsia" w:ascii="宋体" w:hAnsi="宋体" w:eastAsia="宋体" w:cs="宋体"/>
          <w:szCs w:val="21"/>
        </w:rPr>
      </w:pPr>
      <w:r>
        <w:rPr>
          <w:rFonts w:hint="eastAsia" w:ascii="宋体" w:hAnsi="宋体" w:eastAsia="宋体" w:cs="宋体"/>
          <w:szCs w:val="21"/>
        </w:rPr>
        <w:t>代表：                                       代表：</w:t>
      </w:r>
    </w:p>
    <w:p w14:paraId="039D47BC">
      <w:pPr>
        <w:pBdr>
          <w:top w:val="none" w:color="000000" w:sz="0" w:space="0"/>
          <w:left w:val="none" w:color="000000" w:sz="0" w:space="0"/>
          <w:bottom w:val="none" w:color="000000" w:sz="0" w:space="0"/>
          <w:right w:val="none" w:color="000000" w:sz="0" w:space="0"/>
        </w:pBdr>
        <w:rPr>
          <w:rFonts w:hint="eastAsia" w:ascii="宋体" w:hAnsi="宋体" w:eastAsia="宋体" w:cs="宋体"/>
          <w:b/>
          <w:spacing w:val="-20"/>
          <w:sz w:val="48"/>
        </w:rPr>
      </w:pPr>
      <w:r>
        <w:rPr>
          <w:rFonts w:hint="eastAsia" w:ascii="宋体" w:hAnsi="宋体" w:eastAsia="宋体" w:cs="宋体"/>
          <w:szCs w:val="21"/>
        </w:rPr>
        <w:t>日期：   年    月   日                       日期：     年    月   日</w:t>
      </w:r>
    </w:p>
    <w:p w14:paraId="43D59C3D">
      <w:pPr>
        <w:widowControl/>
        <w:jc w:val="center"/>
        <w:rPr>
          <w:rFonts w:hint="eastAsia" w:ascii="宋体" w:hAnsi="宋体" w:eastAsia="宋体" w:cs="宋体"/>
          <w:sz w:val="24"/>
        </w:rPr>
      </w:pPr>
    </w:p>
    <w:p w14:paraId="74D798B0">
      <w:pPr>
        <w:widowControl/>
        <w:jc w:val="center"/>
        <w:rPr>
          <w:rFonts w:hint="eastAsia" w:ascii="宋体" w:hAnsi="宋体" w:eastAsia="宋体" w:cs="宋体"/>
          <w:sz w:val="24"/>
        </w:rPr>
      </w:pPr>
    </w:p>
    <w:p w14:paraId="0E09918D">
      <w:pPr>
        <w:widowControl/>
        <w:jc w:val="center"/>
        <w:rPr>
          <w:rFonts w:hint="eastAsia" w:ascii="宋体" w:hAnsi="宋体" w:eastAsia="宋体" w:cs="宋体"/>
          <w:sz w:val="24"/>
        </w:rPr>
      </w:pPr>
    </w:p>
    <w:p w14:paraId="20217A35">
      <w:pPr>
        <w:widowControl/>
        <w:jc w:val="center"/>
        <w:rPr>
          <w:rFonts w:hint="eastAsia" w:ascii="宋体" w:hAnsi="宋体" w:eastAsia="宋体" w:cs="宋体"/>
          <w:sz w:val="24"/>
        </w:rPr>
      </w:pPr>
    </w:p>
    <w:p w14:paraId="3F5A0EA2">
      <w:pPr>
        <w:widowControl/>
        <w:jc w:val="center"/>
        <w:rPr>
          <w:rFonts w:hint="eastAsia" w:ascii="宋体" w:hAnsi="宋体" w:eastAsia="宋体" w:cs="宋体"/>
          <w:sz w:val="24"/>
        </w:rPr>
      </w:pPr>
    </w:p>
    <w:p w14:paraId="7CF02C59">
      <w:pPr>
        <w:widowControl/>
        <w:jc w:val="center"/>
        <w:rPr>
          <w:rFonts w:hint="eastAsia" w:ascii="宋体" w:hAnsi="宋体" w:eastAsia="宋体" w:cs="宋体"/>
          <w:sz w:val="24"/>
        </w:rPr>
      </w:pPr>
    </w:p>
    <w:p w14:paraId="24E247D2">
      <w:pPr>
        <w:widowControl/>
        <w:jc w:val="center"/>
        <w:rPr>
          <w:rFonts w:hint="eastAsia" w:ascii="宋体" w:hAnsi="宋体" w:eastAsia="宋体" w:cs="宋体"/>
          <w:sz w:val="24"/>
          <w:szCs w:val="24"/>
        </w:rPr>
      </w:pPr>
      <w:r>
        <w:rPr>
          <w:rFonts w:hint="eastAsia" w:ascii="宋体" w:hAnsi="宋体" w:eastAsia="宋体" w:cs="宋体"/>
          <w:sz w:val="24"/>
        </w:rPr>
        <w:t>（全文完）</w:t>
      </w:r>
    </w:p>
    <w:sectPr>
      <w:footerReference r:id="rId4" w:type="default"/>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Calibri"/>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1C1E9">
    <w:pPr>
      <w:tabs>
        <w:tab w:val="center" w:pos="4153"/>
        <w:tab w:val="right" w:pos="8306"/>
      </w:tabs>
      <w:rPr>
        <w:rFonts w:ascii="宋体" w:hAnsi="Times New Roman" w:eastAsia="宋体" w:cs="Times New Roman"/>
        <w:sz w:val="18"/>
        <w:szCs w:val="18"/>
      </w:rPr>
    </w:pPr>
    <w:r>
      <w:rPr>
        <w:rFonts w:ascii="宋体" w:hAnsi="Times New Roman" w:eastAsia="宋体" w:cs="Times New Roman"/>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14:paraId="3EAFD3CC">
                          <w:pPr>
                            <w:jc w:val="center"/>
                            <w:rPr>
                              <w:rFonts w:ascii="宋体" w:hAnsi="Times New Roman" w:eastAsia="宋体" w:cs="Times New Roman"/>
                              <w:sz w:val="18"/>
                              <w:szCs w:val="18"/>
                            </w:rPr>
                          </w:pPr>
                          <w:r>
                            <w:rPr>
                              <w:rFonts w:ascii="宋体" w:hAnsi="Times New Roman" w:eastAsia="宋体" w:cs="Times New Roman"/>
                              <w:sz w:val="18"/>
                              <w:szCs w:val="18"/>
                            </w:rPr>
                            <w:t xml:space="preserve">第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74</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 共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NUMPAGES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101</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w:t>
                          </w:r>
                        </w:p>
                        <w:p w14:paraId="7A5D0DC6">
                          <w:pPr>
                            <w:jc w:val="left"/>
                            <w:rPr>
                              <w:rFonts w:ascii="宋体" w:hAnsi="Times New Roman" w:eastAsia="宋体" w:cs="宋体"/>
                              <w:sz w:val="22"/>
                            </w:rPr>
                          </w:pPr>
                        </w:p>
                      </w:txbxContent>
                    </wps:txbx>
                    <wps:bodyPr wrap="square" lIns="0" tIns="0" rIns="0" bIns="0" upright="1"/>
                  </wps:wsp>
                </a:graphicData>
              </a:graphic>
            </wp:anchor>
          </w:drawing>
        </mc:Choice>
        <mc:Fallback>
          <w:pict>
            <v:shape id="_x0000_s1026" o:spid="_x0000_s1026" o:spt="202" type="#_x0000_t202" style="position:absolute;left:0pt;margin-top:0pt;height:13.15pt;width:87.8pt;mso-position-horizontal:center;mso-position-horizontal-relative:margin;z-index:251659264;mso-width-relative:page;mso-height-relative:page;" filled="f" stroked="f" coordsize="21600,21600" o:gfxdata="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N0+a3NQAAAAEAQAADwAAAAAAAAABACAAAAAiAAAAZHJzL2Rv&#10;d25yZXYueG1sUEsBAhQAFAAAAAgAh07iQBbiUKvMAQAAjgMAAA4AAAAAAAAAAQAgAAAAIwEAAGRy&#10;cy9lMm9Eb2MueG1sUEsFBgAAAAAGAAYAWQEAAGEFAAAAAA==&#10;">
              <v:fill on="f" focussize="0,0"/>
              <v:stroke on="f"/>
              <v:imagedata o:title=""/>
              <o:lock v:ext="edit" aspectratio="f"/>
              <v:textbox inset="0mm,0mm,0mm,0mm">
                <w:txbxContent>
                  <w:p w14:paraId="3EAFD3CC">
                    <w:pPr>
                      <w:jc w:val="center"/>
                      <w:rPr>
                        <w:rFonts w:ascii="宋体" w:hAnsi="Times New Roman" w:eastAsia="宋体" w:cs="Times New Roman"/>
                        <w:sz w:val="18"/>
                        <w:szCs w:val="18"/>
                      </w:rPr>
                    </w:pPr>
                    <w:r>
                      <w:rPr>
                        <w:rFonts w:ascii="宋体" w:hAnsi="Times New Roman" w:eastAsia="宋体" w:cs="Times New Roman"/>
                        <w:sz w:val="18"/>
                        <w:szCs w:val="18"/>
                      </w:rPr>
                      <w:t xml:space="preserve">第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74</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 共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NUMPAGES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101</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w:t>
                    </w:r>
                  </w:p>
                  <w:p w14:paraId="7A5D0DC6">
                    <w:pPr>
                      <w:jc w:val="left"/>
                      <w:rPr>
                        <w:rFonts w:ascii="宋体" w:hAnsi="Times New Roman" w:eastAsia="宋体" w:cs="宋体"/>
                        <w:sz w:val="22"/>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999BC">
    <w:pPr>
      <w:spacing w:before="1" w:line="159" w:lineRule="auto"/>
      <w:ind w:left="6864"/>
      <w:jc w:val="left"/>
      <w:rPr>
        <w:rFonts w:hint="eastAsia" w:ascii="Microsoft JhengHei" w:hAnsi="Microsoft JhengHei" w:eastAsia="Microsoft JhengHei" w:cs="Microsoft JhengHei"/>
        <w:sz w:val="18"/>
        <w:szCs w:val="18"/>
      </w:rPr>
    </w:pPr>
    <w:r>
      <w:rPr>
        <w:rFonts w:ascii="宋体" w:hAnsi="Times New Roman" w:eastAsia="宋体" w:cs="宋体"/>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13573BA2">
                          <w:pPr>
                            <w:tabs>
                              <w:tab w:val="center" w:pos="4153"/>
                              <w:tab w:val="right" w:pos="8306"/>
                            </w:tabs>
                            <w:jc w:val="left"/>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42</w:t>
                          </w:r>
                          <w:r>
                            <w:rPr>
                              <w:rFonts w:ascii="宋体" w:hAnsi="Times New Roman" w:eastAsia="宋体" w:cs="Times New Roman"/>
                              <w:sz w:val="18"/>
                              <w:szCs w:val="18"/>
                            </w:rP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PlfknQAAAAAwEAAA8AAAAAAAAAAQAgAAAAIgAAAGRycy9k&#10;b3ducmV2LnhtbFBLAQIUABQAAAAIAIdO4kBJA0eOCgIAAAIEAAAOAAAAAAAAAAEAIAAAAB8BAABk&#10;cnMvZTJvRG9jLnhtbFBLBQYAAAAABgAGAFkBAACbBQAAAAA=&#10;">
              <v:fill on="f" focussize="0,0"/>
              <v:stroke on="f"/>
              <v:imagedata o:title=""/>
              <o:lock v:ext="edit" aspectratio="f"/>
              <v:textbox inset="0mm,0mm,0mm,0mm" style="mso-fit-shape-to-text:t;">
                <w:txbxContent>
                  <w:p w14:paraId="13573BA2">
                    <w:pPr>
                      <w:tabs>
                        <w:tab w:val="center" w:pos="4153"/>
                        <w:tab w:val="right" w:pos="8306"/>
                      </w:tabs>
                      <w:jc w:val="left"/>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42</w:t>
                    </w:r>
                    <w:r>
                      <w:rPr>
                        <w:rFonts w:ascii="宋体" w:hAnsi="Times New Roman" w:eastAsia="宋体" w:cs="Times New Roman"/>
                        <w:sz w:val="18"/>
                        <w:szCs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lowerLetter"/>
      <w:pStyle w:val="65"/>
      <w:lvlText w:val="%1）"/>
      <w:lvlJc w:val="left"/>
      <w:pPr>
        <w:tabs>
          <w:tab w:val="left" w:pos="420"/>
        </w:tabs>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bullet"/>
      <w:pStyle w:val="34"/>
      <w:lvlText w:val="w"/>
      <w:lvlJc w:val="left"/>
      <w:pPr>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bullet"/>
      <w:pStyle w:val="24"/>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chineseCounting"/>
      <w:suff w:val="nothing"/>
      <w:lvlText w:val="第%1章 "/>
      <w:lvlJc w:val="left"/>
      <w:pPr>
        <w:tabs>
          <w:tab w:val="left" w:pos="0"/>
        </w:tabs>
        <w:ind w:left="0" w:firstLine="402"/>
      </w:pPr>
      <w:rPr>
        <w:rFonts w:hint="eastAsia" w:ascii="宋体" w:hAnsi="宋体" w:cs="宋体"/>
        <w:sz w:val="28"/>
        <w:szCs w:val="28"/>
      </w:rPr>
    </w:lvl>
    <w:lvl w:ilvl="1" w:tentative="0">
      <w:start w:val="1"/>
      <w:numFmt w:val="decimal"/>
      <w:isLgl/>
      <w:suff w:val="nothing"/>
      <w:lvlText w:val="%2、"/>
      <w:lvlJc w:val="left"/>
      <w:pPr>
        <w:tabs>
          <w:tab w:val="left" w:pos="0"/>
        </w:tabs>
        <w:ind w:left="0" w:firstLine="402"/>
      </w:pPr>
      <w:rPr>
        <w:rFonts w:hint="eastAsia" w:ascii="宋体" w:hAnsi="宋体" w:cs="宋体"/>
        <w:sz w:val="28"/>
        <w:szCs w:val="28"/>
      </w:rPr>
    </w:lvl>
    <w:lvl w:ilvl="2" w:tentative="0">
      <w:start w:val="1"/>
      <w:numFmt w:val="decimal"/>
      <w:pStyle w:val="332"/>
      <w:isLgl/>
      <w:suff w:val="nothing"/>
      <w:lvlText w:val="%2.%3．"/>
      <w:lvlJc w:val="left"/>
      <w:pPr>
        <w:tabs>
          <w:tab w:val="left" w:pos="0"/>
        </w:tabs>
        <w:ind w:left="0" w:firstLine="402"/>
      </w:pPr>
      <w:rPr>
        <w:rFonts w:hint="eastAsia" w:ascii="宋体" w:hAnsi="宋体" w:cs="宋体"/>
        <w:sz w:val="28"/>
        <w:szCs w:val="28"/>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4">
    <w:nsid w:val="CF092B84"/>
    <w:multiLevelType w:val="multilevel"/>
    <w:tmpl w:val="CF092B84"/>
    <w:lvl w:ilvl="0" w:tentative="0">
      <w:start w:val="1"/>
      <w:numFmt w:val="bullet"/>
      <w:pStyle w:val="17"/>
      <w:lvlText w:val="w"/>
      <w:lvlJc w:val="left"/>
      <w:pPr>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4015AC1"/>
    <w:multiLevelType w:val="multilevel"/>
    <w:tmpl w:val="D4015AC1"/>
    <w:lvl w:ilvl="0" w:tentative="0">
      <w:start w:val="2"/>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6">
    <w:nsid w:val="E5F9CF9E"/>
    <w:multiLevelType w:val="multilevel"/>
    <w:tmpl w:val="E5F9CF9E"/>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F4B5D9F5"/>
    <w:multiLevelType w:val="multilevel"/>
    <w:tmpl w:val="F4B5D9F5"/>
    <w:lvl w:ilvl="0" w:tentative="0">
      <w:start w:val="1"/>
      <w:numFmt w:val="chineseCountingThousand"/>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pStyle w:val="334"/>
      <w:isLgl/>
      <w:lvlText w:val="%1.%2"/>
      <w:lvlJc w:val="left"/>
      <w:pPr>
        <w:ind w:left="3970" w:firstLine="0"/>
      </w:pPr>
      <w:rPr>
        <w:rFonts w:hint="eastAsia"/>
      </w:rPr>
    </w:lvl>
    <w:lvl w:ilvl="2" w:tentative="0">
      <w:start w:val="1"/>
      <w:numFmt w:val="decimal"/>
      <w:isLgl/>
      <w:lvlText w:val="%1.%2.%3"/>
      <w:lvlJc w:val="left"/>
      <w:pPr>
        <w:ind w:left="0" w:firstLine="0"/>
      </w:pPr>
      <w:rPr>
        <w:rFonts w:hint="eastAsia"/>
      </w:rPr>
    </w:lvl>
    <w:lvl w:ilvl="3" w:tentative="0">
      <w:start w:val="1"/>
      <w:numFmt w:val="decimal"/>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8">
    <w:nsid w:val="0053208E"/>
    <w:multiLevelType w:val="multilevel"/>
    <w:tmpl w:val="0053208E"/>
    <w:lvl w:ilvl="0" w:tentative="0">
      <w:start w:val="1"/>
      <w:numFmt w:val="decimal"/>
      <w:pStyle w:val="14"/>
      <w:lvlText w:val="(%1)"/>
      <w:lvlJc w:val="left"/>
      <w:pPr>
        <w:ind w:left="440" w:hanging="44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248C179"/>
    <w:multiLevelType w:val="multilevel"/>
    <w:tmpl w:val="0248C179"/>
    <w:lvl w:ilvl="0" w:tentative="0">
      <w:start w:val="1"/>
      <w:numFmt w:val="upperLetter"/>
      <w:pStyle w:val="48"/>
      <w:lvlText w:val="%1)"/>
      <w:lvlJc w:val="left"/>
      <w:pPr>
        <w:ind w:left="440" w:hanging="44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3D62ECE"/>
    <w:multiLevelType w:val="multilevel"/>
    <w:tmpl w:val="03D62ECE"/>
    <w:lvl w:ilvl="0" w:tentative="0">
      <w:start w:val="1"/>
      <w:numFmt w:val="decimal"/>
      <w:pStyle w:val="37"/>
      <w:suff w:val="nothing"/>
      <w:lvlText w:val="%1) "/>
      <w:lvlJc w:val="left"/>
      <w:pPr>
        <w:tabs>
          <w:tab w:val="left" w:pos="0"/>
        </w:tabs>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1C8B67C2"/>
    <w:multiLevelType w:val="multilevel"/>
    <w:tmpl w:val="1C8B67C2"/>
    <w:lvl w:ilvl="0" w:tentative="0">
      <w:start w:val="1"/>
      <w:numFmt w:val="decimal"/>
      <w:lvlText w:val="%1."/>
      <w:lvlJc w:val="left"/>
      <w:pPr>
        <w:ind w:left="425" w:hanging="425"/>
      </w:pPr>
      <w:rPr>
        <w:rFonts w:hint="default" w:ascii="宋体" w:hAnsi="宋体" w:eastAsia="宋体" w:cs="宋体"/>
        <w:sz w:val="21"/>
        <w:szCs w:val="21"/>
      </w:rPr>
    </w:lvl>
    <w:lvl w:ilvl="1" w:tentative="0">
      <w:start w:val="1"/>
      <w:numFmt w:val="decimal"/>
      <w:lvlText w:val="%1.%2."/>
      <w:lvlJc w:val="left"/>
      <w:pPr>
        <w:ind w:left="567" w:hanging="567"/>
      </w:pPr>
      <w:rPr>
        <w:rFonts w:hint="default" w:ascii="宋体" w:hAnsi="宋体" w:eastAsia="宋体" w:cs="宋体"/>
        <w:sz w:val="21"/>
        <w:szCs w:val="21"/>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2">
    <w:nsid w:val="2470EC97"/>
    <w:multiLevelType w:val="multilevel"/>
    <w:tmpl w:val="2470EC97"/>
    <w:lvl w:ilvl="0" w:tentative="0">
      <w:start w:val="1"/>
      <w:numFmt w:val="chineseCountingThousand"/>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isLgl/>
      <w:lvlText w:val="%1.%2"/>
      <w:lvlJc w:val="left"/>
      <w:pPr>
        <w:ind w:left="3970" w:firstLine="0"/>
      </w:pPr>
      <w:rPr>
        <w:rFonts w:hint="eastAsia"/>
      </w:rPr>
    </w:lvl>
    <w:lvl w:ilvl="2" w:tentative="0">
      <w:start w:val="1"/>
      <w:numFmt w:val="decimal"/>
      <w:pStyle w:val="335"/>
      <w:isLgl/>
      <w:lvlText w:val="%1.%2.%3"/>
      <w:lvlJc w:val="left"/>
      <w:pPr>
        <w:ind w:left="0" w:firstLine="0"/>
      </w:pPr>
      <w:rPr>
        <w:rFonts w:hint="eastAsia"/>
      </w:rPr>
    </w:lvl>
    <w:lvl w:ilvl="3" w:tentative="0">
      <w:start w:val="1"/>
      <w:numFmt w:val="decimal"/>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13">
    <w:nsid w:val="25B654F3"/>
    <w:multiLevelType w:val="multilevel"/>
    <w:tmpl w:val="25B654F3"/>
    <w:lvl w:ilvl="0" w:tentative="0">
      <w:start w:val="1"/>
      <w:numFmt w:val="bullet"/>
      <w:pStyle w:val="41"/>
      <w:suff w:val="space"/>
      <w:lvlText w:val="²"/>
      <w:lvlJc w:val="left"/>
      <w:pPr>
        <w:tabs>
          <w:tab w:val="left" w:pos="420"/>
        </w:tabs>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9834858"/>
    <w:multiLevelType w:val="multilevel"/>
    <w:tmpl w:val="29834858"/>
    <w:lvl w:ilvl="0" w:tentative="0">
      <w:start w:val="1"/>
      <w:numFmt w:val="decimal"/>
      <w:lvlText w:val="%1."/>
      <w:lvlJc w:val="left"/>
      <w:pPr>
        <w:ind w:left="425" w:hanging="425"/>
      </w:pPr>
      <w:rPr>
        <w:rFonts w:ascii="宋体" w:hAnsi="宋体" w:eastAsia="宋体" w:cs="宋体"/>
        <w:sz w:val="21"/>
        <w:szCs w:val="21"/>
      </w:rPr>
    </w:lvl>
    <w:lvl w:ilvl="1" w:tentative="0">
      <w:start w:val="1"/>
      <w:numFmt w:val="decimal"/>
      <w:lvlText w:val="%1.%2."/>
      <w:lvlJc w:val="left"/>
      <w:pPr>
        <w:ind w:left="567" w:hanging="567"/>
      </w:pPr>
      <w:rPr>
        <w:rFonts w:ascii="宋体" w:hAnsi="宋体" w:eastAsia="宋体" w:cs="宋体"/>
        <w:sz w:val="21"/>
        <w:szCs w:val="21"/>
      </w:r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15">
    <w:nsid w:val="2A8F537B"/>
    <w:multiLevelType w:val="multilevel"/>
    <w:tmpl w:val="2A8F537B"/>
    <w:lvl w:ilvl="0" w:tentative="0">
      <w:start w:val="1"/>
      <w:numFmt w:val="bullet"/>
      <w:pStyle w:val="325"/>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6">
    <w:nsid w:val="4D4DC07F"/>
    <w:multiLevelType w:val="multilevel"/>
    <w:tmpl w:val="4D4DC07F"/>
    <w:lvl w:ilvl="0" w:tentative="0">
      <w:start w:val="1"/>
      <w:numFmt w:val="chineseCountingThousand"/>
      <w:pStyle w:val="333"/>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isLgl/>
      <w:lvlText w:val="%1.%2"/>
      <w:lvlJc w:val="left"/>
      <w:pPr>
        <w:ind w:left="3970" w:firstLine="0"/>
      </w:pPr>
      <w:rPr>
        <w:rFonts w:hint="eastAsia"/>
      </w:rPr>
    </w:lvl>
    <w:lvl w:ilvl="2" w:tentative="0">
      <w:start w:val="1"/>
      <w:numFmt w:val="decimal"/>
      <w:isLgl/>
      <w:lvlText w:val="%1.%2.%3"/>
      <w:lvlJc w:val="left"/>
      <w:pPr>
        <w:ind w:left="0" w:firstLine="0"/>
      </w:pPr>
      <w:rPr>
        <w:rFonts w:hint="eastAsia"/>
      </w:rPr>
    </w:lvl>
    <w:lvl w:ilvl="3" w:tentative="0">
      <w:start w:val="1"/>
      <w:numFmt w:val="decimal"/>
      <w:pStyle w:val="336"/>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17">
    <w:nsid w:val="50132AFB"/>
    <w:multiLevelType w:val="multilevel"/>
    <w:tmpl w:val="50132AFB"/>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宋体" w:hAnsi="宋体" w:eastAsia="宋体" w:cs="宋体"/>
        <w:b w:val="0"/>
        <w:bCs w:val="0"/>
        <w:sz w:val="21"/>
        <w:szCs w:val="21"/>
      </w:rPr>
    </w:lvl>
    <w:lvl w:ilvl="2" w:tentative="0">
      <w:start w:val="1"/>
      <w:numFmt w:val="decimal"/>
      <w:lvlText w:val="%1.%2.%3."/>
      <w:lvlJc w:val="left"/>
      <w:pPr>
        <w:ind w:left="709" w:hanging="709"/>
      </w:pPr>
      <w:rPr>
        <w:rFonts w:hint="default"/>
        <w:sz w:val="21"/>
        <w:szCs w:val="21"/>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8">
    <w:nsid w:val="55FC65D7"/>
    <w:multiLevelType w:val="multilevel"/>
    <w:tmpl w:val="55FC65D7"/>
    <w:lvl w:ilvl="0" w:tentative="0">
      <w:start w:val="1"/>
      <w:numFmt w:val="decimal"/>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9">
    <w:nsid w:val="59ADCABA"/>
    <w:multiLevelType w:val="multilevel"/>
    <w:tmpl w:val="59ADCABA"/>
    <w:lvl w:ilvl="0" w:tentative="0">
      <w:start w:val="1"/>
      <w:numFmt w:val="decimal"/>
      <w:pStyle w:val="20"/>
      <w:lvlText w:val="%1. "/>
      <w:lvlJc w:val="left"/>
      <w:pPr>
        <w:tabs>
          <w:tab w:val="left" w:pos="-420"/>
        </w:tabs>
        <w:ind w:left="0" w:firstLine="0"/>
      </w:pPr>
      <w:rPr>
        <w:rFonts w:hint="default"/>
      </w:rPr>
    </w:lvl>
    <w:lvl w:ilvl="1" w:tentative="0">
      <w:start w:val="1"/>
      <w:numFmt w:val="decimal"/>
      <w:lvlText w:val="%1.%2. "/>
      <w:lvlJc w:val="left"/>
      <w:pPr>
        <w:tabs>
          <w:tab w:val="left" w:pos="419"/>
        </w:tabs>
        <w:ind w:left="220" w:hanging="419"/>
      </w:pPr>
      <w:rPr>
        <w:rFonts w:hint="default"/>
      </w:rPr>
    </w:lvl>
    <w:lvl w:ilvl="2" w:tentative="0">
      <w:start w:val="1"/>
      <w:numFmt w:val="decimal"/>
      <w:lvlText w:val="%1.%2.%3. "/>
      <w:lvlJc w:val="left"/>
      <w:pPr>
        <w:tabs>
          <w:tab w:val="left" w:pos="51"/>
        </w:tabs>
        <w:ind w:left="2219" w:hanging="708"/>
      </w:pPr>
      <w:rPr>
        <w:rFonts w:hint="default"/>
      </w:rPr>
    </w:lvl>
    <w:lvl w:ilvl="3" w:tentative="0">
      <w:start w:val="1"/>
      <w:numFmt w:val="decimal"/>
      <w:lvlText w:val="%1.%2.%3.%4. "/>
      <w:lvlJc w:val="left"/>
      <w:pPr>
        <w:tabs>
          <w:tab w:val="left" w:pos="-420"/>
        </w:tabs>
        <w:ind w:left="1100" w:hanging="853"/>
      </w:pPr>
      <w:rPr>
        <w:rFonts w:hint="default"/>
      </w:rPr>
    </w:lvl>
    <w:lvl w:ilvl="4" w:tentative="0">
      <w:start w:val="1"/>
      <w:numFmt w:val="decimal"/>
      <w:lvlText w:val="%1.%2.%3.%4.%5. "/>
      <w:lvlJc w:val="left"/>
      <w:pPr>
        <w:tabs>
          <w:tab w:val="left" w:pos="-420"/>
        </w:tabs>
        <w:ind w:left="1760" w:hanging="895"/>
      </w:pPr>
      <w:rPr>
        <w:rFonts w:hint="default"/>
      </w:rPr>
    </w:lvl>
    <w:lvl w:ilvl="5" w:tentative="0">
      <w:start w:val="1"/>
      <w:numFmt w:val="decimal"/>
      <w:lvlText w:val="%1.%2.%3.%4.%5.%6. "/>
      <w:lvlJc w:val="left"/>
      <w:pPr>
        <w:tabs>
          <w:tab w:val="left" w:pos="-420"/>
        </w:tabs>
        <w:ind w:left="2716" w:hanging="1136"/>
      </w:pPr>
      <w:rPr>
        <w:rFonts w:hint="default"/>
      </w:rPr>
    </w:lvl>
    <w:lvl w:ilvl="6" w:tentative="0">
      <w:start w:val="1"/>
      <w:numFmt w:val="decimal"/>
      <w:lvlText w:val="%1.%2.%3.%4.%5.%6.%7. "/>
      <w:lvlJc w:val="left"/>
      <w:pPr>
        <w:tabs>
          <w:tab w:val="left" w:pos="-420"/>
        </w:tabs>
        <w:ind w:left="3253" w:hanging="1273"/>
      </w:pPr>
      <w:rPr>
        <w:rFonts w:hint="default"/>
      </w:rPr>
    </w:lvl>
    <w:lvl w:ilvl="7" w:tentative="0">
      <w:start w:val="1"/>
      <w:numFmt w:val="decimal"/>
      <w:lvlText w:val="%1.%2.%3.%4.%5.%6.%7.%8. "/>
      <w:lvlJc w:val="left"/>
      <w:pPr>
        <w:tabs>
          <w:tab w:val="left" w:pos="-420"/>
        </w:tabs>
        <w:ind w:left="3798" w:hanging="1418"/>
      </w:pPr>
      <w:rPr>
        <w:rFonts w:hint="default"/>
      </w:rPr>
    </w:lvl>
    <w:lvl w:ilvl="8" w:tentative="0">
      <w:start w:val="1"/>
      <w:numFmt w:val="decimal"/>
      <w:lvlText w:val="%1.%2.%3.%4.%5.%6.%7.%8.%9. "/>
      <w:lvlJc w:val="left"/>
      <w:pPr>
        <w:tabs>
          <w:tab w:val="left" w:pos="-420"/>
        </w:tabs>
        <w:ind w:left="4228" w:hanging="1448"/>
      </w:pPr>
      <w:rPr>
        <w:rFonts w:hint="default"/>
      </w:rPr>
    </w:lvl>
  </w:abstractNum>
  <w:abstractNum w:abstractNumId="20">
    <w:nsid w:val="5A241D34"/>
    <w:multiLevelType w:val="multilevel"/>
    <w:tmpl w:val="5A241D34"/>
    <w:lvl w:ilvl="0" w:tentative="0">
      <w:start w:val="1"/>
      <w:numFmt w:val="chineseCounting"/>
      <w:pStyle w:val="331"/>
      <w:suff w:val="nothing"/>
      <w:lvlText w:val="第%1章 "/>
      <w:lvlJc w:val="left"/>
      <w:pPr>
        <w:ind w:left="425" w:hanging="425"/>
      </w:pPr>
      <w:rPr>
        <w:rFonts w:hint="eastAsia"/>
      </w:rPr>
    </w:lvl>
    <w:lvl w:ilvl="1" w:tentative="0">
      <w:start w:val="1"/>
      <w:numFmt w:val="decimal"/>
      <w:isLgl/>
      <w:lvlText w:val="%1.%2."/>
      <w:lvlJc w:val="left"/>
      <w:pPr>
        <w:ind w:left="567" w:hanging="567"/>
      </w:pPr>
      <w:rPr>
        <w:rFonts w:hint="eastAsia"/>
      </w:rPr>
    </w:lvl>
    <w:lvl w:ilvl="2" w:tentative="0">
      <w:start w:val="1"/>
      <w:numFmt w:val="decimal"/>
      <w:isLgl/>
      <w:lvlText w:val="%1.%2.%3."/>
      <w:lvlJc w:val="left"/>
      <w:pPr>
        <w:ind w:left="709" w:hanging="709"/>
      </w:pPr>
      <w:rPr>
        <w:rFonts w:hint="eastAsia"/>
      </w:rPr>
    </w:lvl>
    <w:lvl w:ilvl="3" w:tentative="0">
      <w:start w:val="1"/>
      <w:numFmt w:val="decimal"/>
      <w:isLgl/>
      <w:lvlText w:val="%1.%2.%3.%4."/>
      <w:lvlJc w:val="left"/>
      <w:pPr>
        <w:ind w:left="850" w:hanging="850"/>
      </w:pPr>
      <w:rPr>
        <w:rFonts w:hint="eastAsia"/>
      </w:rPr>
    </w:lvl>
    <w:lvl w:ilvl="4" w:tentative="0">
      <w:start w:val="1"/>
      <w:numFmt w:val="decimal"/>
      <w:isLgl/>
      <w:lvlText w:val="%1.%2.%3.%4.%5."/>
      <w:lvlJc w:val="left"/>
      <w:pPr>
        <w:ind w:left="991" w:hanging="991"/>
      </w:pPr>
      <w:rPr>
        <w:rFonts w:hint="eastAsia"/>
      </w:rPr>
    </w:lvl>
    <w:lvl w:ilvl="5" w:tentative="0">
      <w:start w:val="1"/>
      <w:numFmt w:val="decimal"/>
      <w:isLgl/>
      <w:lvlText w:val="%1.%2.%3.%4.%5.%6."/>
      <w:lvlJc w:val="left"/>
      <w:pPr>
        <w:ind w:left="1134" w:hanging="1134"/>
      </w:pPr>
      <w:rPr>
        <w:rFonts w:hint="eastAsia"/>
      </w:rPr>
    </w:lvl>
    <w:lvl w:ilvl="6" w:tentative="0">
      <w:start w:val="1"/>
      <w:numFmt w:val="decimal"/>
      <w:isLgl/>
      <w:lvlText w:val="%1.%2.%3.%4.%5.%6.%7."/>
      <w:lvlJc w:val="left"/>
      <w:pPr>
        <w:ind w:left="1275" w:hanging="1275"/>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8" w:hanging="1558"/>
      </w:pPr>
      <w:rPr>
        <w:rFonts w:hint="eastAsia"/>
      </w:rPr>
    </w:lvl>
  </w:abstractNum>
  <w:abstractNum w:abstractNumId="21">
    <w:nsid w:val="72183CF9"/>
    <w:multiLevelType w:val="multilevel"/>
    <w:tmpl w:val="72183CF9"/>
    <w:lvl w:ilvl="0" w:tentative="0">
      <w:start w:val="1"/>
      <w:numFmt w:val="bullet"/>
      <w:pStyle w:val="47"/>
      <w:lvlText w:val="§"/>
      <w:lvlJc w:val="left"/>
      <w:pPr>
        <w:ind w:left="218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74A95570"/>
    <w:multiLevelType w:val="multilevel"/>
    <w:tmpl w:val="74A95570"/>
    <w:lvl w:ilvl="0" w:tentative="0">
      <w:start w:val="0"/>
      <w:numFmt w:val="bullet"/>
      <w:lvlText w:val="•"/>
      <w:lvlJc w:val="left"/>
      <w:pPr>
        <w:ind w:left="780" w:hanging="360"/>
      </w:pPr>
      <w:rPr>
        <w:rFonts w:hint="eastAsia" w:ascii="宋体" w:hAnsi="宋体" w:eastAsia="宋体" w:cs="宋体"/>
      </w:rPr>
    </w:lvl>
    <w:lvl w:ilvl="1" w:tentative="0">
      <w:start w:val="1"/>
      <w:numFmt w:val="bullet"/>
      <w:lvlText w:val=""/>
      <w:lvlJc w:val="left"/>
      <w:pPr>
        <w:ind w:left="1300" w:hanging="440"/>
      </w:pPr>
      <w:rPr>
        <w:rFonts w:hint="default" w:ascii="Wingdings" w:hAnsi="Wingdings"/>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num w:numId="1">
    <w:abstractNumId w:val="8"/>
  </w:num>
  <w:num w:numId="2">
    <w:abstractNumId w:val="4"/>
  </w:num>
  <w:num w:numId="3">
    <w:abstractNumId w:val="19"/>
  </w:num>
  <w:num w:numId="4">
    <w:abstractNumId w:val="2"/>
  </w:num>
  <w:num w:numId="5">
    <w:abstractNumId w:val="1"/>
  </w:num>
  <w:num w:numId="6">
    <w:abstractNumId w:val="10"/>
  </w:num>
  <w:num w:numId="7">
    <w:abstractNumId w:val="13"/>
  </w:num>
  <w:num w:numId="8">
    <w:abstractNumId w:val="21"/>
  </w:num>
  <w:num w:numId="9">
    <w:abstractNumId w:val="9"/>
  </w:num>
  <w:num w:numId="10">
    <w:abstractNumId w:val="0"/>
  </w:num>
  <w:num w:numId="11">
    <w:abstractNumId w:val="15"/>
  </w:num>
  <w:num w:numId="12">
    <w:abstractNumId w:val="20"/>
  </w:num>
  <w:num w:numId="13">
    <w:abstractNumId w:val="3"/>
  </w:num>
  <w:num w:numId="14">
    <w:abstractNumId w:val="16"/>
  </w:num>
  <w:num w:numId="15">
    <w:abstractNumId w:val="7"/>
  </w:num>
  <w:num w:numId="16">
    <w:abstractNumId w:val="12"/>
  </w:num>
  <w:num w:numId="17">
    <w:abstractNumId w:val="17"/>
  </w:num>
  <w:num w:numId="18">
    <w:abstractNumId w:val="22"/>
  </w:num>
  <w:num w:numId="19">
    <w:abstractNumId w:val="11"/>
  </w:num>
  <w:num w:numId="20">
    <w:abstractNumId w:val="5"/>
  </w:num>
  <w:num w:numId="21">
    <w:abstractNumId w:val="14"/>
  </w:num>
  <w:num w:numId="22">
    <w:abstractNumId w:val="18"/>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CE3"/>
    <w:rsid w:val="00046486"/>
    <w:rsid w:val="000D5E17"/>
    <w:rsid w:val="000E47BA"/>
    <w:rsid w:val="001113BD"/>
    <w:rsid w:val="001523FF"/>
    <w:rsid w:val="001546DE"/>
    <w:rsid w:val="00177CE3"/>
    <w:rsid w:val="001C0C18"/>
    <w:rsid w:val="00267260"/>
    <w:rsid w:val="002B2F4C"/>
    <w:rsid w:val="002E2E90"/>
    <w:rsid w:val="00333A2A"/>
    <w:rsid w:val="003A7B55"/>
    <w:rsid w:val="00403B0A"/>
    <w:rsid w:val="00427B3E"/>
    <w:rsid w:val="004E34E1"/>
    <w:rsid w:val="00546FD3"/>
    <w:rsid w:val="00586B4A"/>
    <w:rsid w:val="005A66BE"/>
    <w:rsid w:val="005E7351"/>
    <w:rsid w:val="006255EC"/>
    <w:rsid w:val="006C6D2A"/>
    <w:rsid w:val="006E6810"/>
    <w:rsid w:val="00711C6C"/>
    <w:rsid w:val="00751B7A"/>
    <w:rsid w:val="007E64E9"/>
    <w:rsid w:val="008A6326"/>
    <w:rsid w:val="009723E5"/>
    <w:rsid w:val="009F21D9"/>
    <w:rsid w:val="00A171FA"/>
    <w:rsid w:val="00A94998"/>
    <w:rsid w:val="00AF1E6C"/>
    <w:rsid w:val="00B77789"/>
    <w:rsid w:val="00CC2104"/>
    <w:rsid w:val="00D05E9B"/>
    <w:rsid w:val="00D118F5"/>
    <w:rsid w:val="00DB6925"/>
    <w:rsid w:val="00E47FAC"/>
    <w:rsid w:val="00E75610"/>
    <w:rsid w:val="00EF1688"/>
    <w:rsid w:val="00F62443"/>
    <w:rsid w:val="00FD5F7F"/>
    <w:rsid w:val="0112363F"/>
    <w:rsid w:val="011C626C"/>
    <w:rsid w:val="015B3238"/>
    <w:rsid w:val="016E2F6B"/>
    <w:rsid w:val="02BE582C"/>
    <w:rsid w:val="02F72AEC"/>
    <w:rsid w:val="040C48A0"/>
    <w:rsid w:val="04180F6C"/>
    <w:rsid w:val="04BA3ACA"/>
    <w:rsid w:val="052B2F21"/>
    <w:rsid w:val="05663F59"/>
    <w:rsid w:val="056A1F45"/>
    <w:rsid w:val="05B41BF9"/>
    <w:rsid w:val="064509FD"/>
    <w:rsid w:val="06E415DA"/>
    <w:rsid w:val="073A23B4"/>
    <w:rsid w:val="0757624F"/>
    <w:rsid w:val="07D16002"/>
    <w:rsid w:val="07F615C4"/>
    <w:rsid w:val="0832086E"/>
    <w:rsid w:val="084555EB"/>
    <w:rsid w:val="088C3E84"/>
    <w:rsid w:val="08C23B9D"/>
    <w:rsid w:val="09151F1E"/>
    <w:rsid w:val="09AD03A9"/>
    <w:rsid w:val="09F72602"/>
    <w:rsid w:val="0A0F4BBF"/>
    <w:rsid w:val="0BB830E9"/>
    <w:rsid w:val="0BCF2858"/>
    <w:rsid w:val="0C9A3DEB"/>
    <w:rsid w:val="0CAA0BCF"/>
    <w:rsid w:val="0CE51C08"/>
    <w:rsid w:val="0CF62067"/>
    <w:rsid w:val="0D501777"/>
    <w:rsid w:val="0D5079C9"/>
    <w:rsid w:val="0DDE4FD5"/>
    <w:rsid w:val="0DE11D32"/>
    <w:rsid w:val="0E611762"/>
    <w:rsid w:val="0E7B2823"/>
    <w:rsid w:val="0E8D2557"/>
    <w:rsid w:val="0EE0705A"/>
    <w:rsid w:val="0F0767AD"/>
    <w:rsid w:val="10C04E65"/>
    <w:rsid w:val="10F7015B"/>
    <w:rsid w:val="110C1E59"/>
    <w:rsid w:val="115F642C"/>
    <w:rsid w:val="117874EE"/>
    <w:rsid w:val="119105B0"/>
    <w:rsid w:val="119E0B93"/>
    <w:rsid w:val="12102A91"/>
    <w:rsid w:val="12547EC4"/>
    <w:rsid w:val="125C471A"/>
    <w:rsid w:val="13960100"/>
    <w:rsid w:val="140D1D05"/>
    <w:rsid w:val="14975EDD"/>
    <w:rsid w:val="14FA6070"/>
    <w:rsid w:val="153F7762"/>
    <w:rsid w:val="157D1577"/>
    <w:rsid w:val="15C90318"/>
    <w:rsid w:val="15F779FF"/>
    <w:rsid w:val="1642631D"/>
    <w:rsid w:val="164E6A70"/>
    <w:rsid w:val="16CE195E"/>
    <w:rsid w:val="16E66CA8"/>
    <w:rsid w:val="17440211"/>
    <w:rsid w:val="18047D2E"/>
    <w:rsid w:val="186E164B"/>
    <w:rsid w:val="187D363C"/>
    <w:rsid w:val="18BF3C55"/>
    <w:rsid w:val="18C13529"/>
    <w:rsid w:val="18C9062F"/>
    <w:rsid w:val="18DA283C"/>
    <w:rsid w:val="18F7519C"/>
    <w:rsid w:val="194C2307"/>
    <w:rsid w:val="197D7D98"/>
    <w:rsid w:val="198509FA"/>
    <w:rsid w:val="1A57469C"/>
    <w:rsid w:val="1A78055F"/>
    <w:rsid w:val="1A8E7D82"/>
    <w:rsid w:val="1AFF47DC"/>
    <w:rsid w:val="1B484299"/>
    <w:rsid w:val="1C33473D"/>
    <w:rsid w:val="1CBD04AB"/>
    <w:rsid w:val="1CD06430"/>
    <w:rsid w:val="1CDB1039"/>
    <w:rsid w:val="1D0E6F59"/>
    <w:rsid w:val="1D2251D7"/>
    <w:rsid w:val="1D6D19C4"/>
    <w:rsid w:val="1DA11B7B"/>
    <w:rsid w:val="1DE765A7"/>
    <w:rsid w:val="1E8C604D"/>
    <w:rsid w:val="1E8F58FC"/>
    <w:rsid w:val="1E933BB9"/>
    <w:rsid w:val="1ED0096A"/>
    <w:rsid w:val="1F262480"/>
    <w:rsid w:val="1F6139F7"/>
    <w:rsid w:val="1F8D685B"/>
    <w:rsid w:val="1FF16DE9"/>
    <w:rsid w:val="20484530"/>
    <w:rsid w:val="21243495"/>
    <w:rsid w:val="214E3DC8"/>
    <w:rsid w:val="21C82FFC"/>
    <w:rsid w:val="22235254"/>
    <w:rsid w:val="22574EFE"/>
    <w:rsid w:val="226118D9"/>
    <w:rsid w:val="226F3FF6"/>
    <w:rsid w:val="22A30143"/>
    <w:rsid w:val="22A7137C"/>
    <w:rsid w:val="22D7603D"/>
    <w:rsid w:val="23DD7DEB"/>
    <w:rsid w:val="23EF693F"/>
    <w:rsid w:val="23F23130"/>
    <w:rsid w:val="2418246B"/>
    <w:rsid w:val="244F0582"/>
    <w:rsid w:val="249149D4"/>
    <w:rsid w:val="249458DE"/>
    <w:rsid w:val="24C22B02"/>
    <w:rsid w:val="24E94533"/>
    <w:rsid w:val="25006DA5"/>
    <w:rsid w:val="25162E4E"/>
    <w:rsid w:val="255F2A47"/>
    <w:rsid w:val="2580651A"/>
    <w:rsid w:val="258778A8"/>
    <w:rsid w:val="25B508B9"/>
    <w:rsid w:val="25C70488"/>
    <w:rsid w:val="26154EB4"/>
    <w:rsid w:val="26211AAB"/>
    <w:rsid w:val="26DE5BEE"/>
    <w:rsid w:val="26F428A6"/>
    <w:rsid w:val="27624129"/>
    <w:rsid w:val="276E0D20"/>
    <w:rsid w:val="285B2705"/>
    <w:rsid w:val="28A54C15"/>
    <w:rsid w:val="28F25980"/>
    <w:rsid w:val="293E4722"/>
    <w:rsid w:val="29491A44"/>
    <w:rsid w:val="298F31CF"/>
    <w:rsid w:val="29B50E88"/>
    <w:rsid w:val="29C84254"/>
    <w:rsid w:val="29C966E1"/>
    <w:rsid w:val="2A383867"/>
    <w:rsid w:val="2BBA09D7"/>
    <w:rsid w:val="2C11436F"/>
    <w:rsid w:val="2C2E0A7D"/>
    <w:rsid w:val="2C4D184B"/>
    <w:rsid w:val="2C621B48"/>
    <w:rsid w:val="2C79468E"/>
    <w:rsid w:val="2CCB2770"/>
    <w:rsid w:val="2E2B796A"/>
    <w:rsid w:val="2EB15996"/>
    <w:rsid w:val="2F6D7B0F"/>
    <w:rsid w:val="2FEE6EA1"/>
    <w:rsid w:val="3071362F"/>
    <w:rsid w:val="30DD6C2D"/>
    <w:rsid w:val="30ED7159"/>
    <w:rsid w:val="31411253"/>
    <w:rsid w:val="316E47AA"/>
    <w:rsid w:val="317909ED"/>
    <w:rsid w:val="318D31E8"/>
    <w:rsid w:val="319475D5"/>
    <w:rsid w:val="3207249C"/>
    <w:rsid w:val="32770A74"/>
    <w:rsid w:val="331035D3"/>
    <w:rsid w:val="34844F88"/>
    <w:rsid w:val="35152803"/>
    <w:rsid w:val="35935DF5"/>
    <w:rsid w:val="364C0EFB"/>
    <w:rsid w:val="36BA5D2F"/>
    <w:rsid w:val="36F404A2"/>
    <w:rsid w:val="379C3687"/>
    <w:rsid w:val="384855BD"/>
    <w:rsid w:val="38E726E0"/>
    <w:rsid w:val="399D5494"/>
    <w:rsid w:val="39FA7D5B"/>
    <w:rsid w:val="3A8E3775"/>
    <w:rsid w:val="3B6567D9"/>
    <w:rsid w:val="3BDF3676"/>
    <w:rsid w:val="3BF75330"/>
    <w:rsid w:val="3C461E13"/>
    <w:rsid w:val="3CA563A7"/>
    <w:rsid w:val="3CD25455"/>
    <w:rsid w:val="3D0419F1"/>
    <w:rsid w:val="3D8C6ADA"/>
    <w:rsid w:val="3DED2CD7"/>
    <w:rsid w:val="3E682515"/>
    <w:rsid w:val="3EDB2CE7"/>
    <w:rsid w:val="3F395C5F"/>
    <w:rsid w:val="3F6525B0"/>
    <w:rsid w:val="404D19C2"/>
    <w:rsid w:val="40680DDC"/>
    <w:rsid w:val="40701916"/>
    <w:rsid w:val="407C4056"/>
    <w:rsid w:val="41597EF3"/>
    <w:rsid w:val="420226D9"/>
    <w:rsid w:val="42156510"/>
    <w:rsid w:val="4241307A"/>
    <w:rsid w:val="429D6505"/>
    <w:rsid w:val="42EE0B0F"/>
    <w:rsid w:val="43F73771"/>
    <w:rsid w:val="44092C4E"/>
    <w:rsid w:val="44202F4A"/>
    <w:rsid w:val="44380293"/>
    <w:rsid w:val="44511355"/>
    <w:rsid w:val="44C84788"/>
    <w:rsid w:val="45FE1B9D"/>
    <w:rsid w:val="460E4103"/>
    <w:rsid w:val="46584C1D"/>
    <w:rsid w:val="46FC7C9E"/>
    <w:rsid w:val="479779C7"/>
    <w:rsid w:val="47AA1CA0"/>
    <w:rsid w:val="47BB1907"/>
    <w:rsid w:val="481C1C7A"/>
    <w:rsid w:val="481D7ECC"/>
    <w:rsid w:val="48931F3C"/>
    <w:rsid w:val="48CC3B2C"/>
    <w:rsid w:val="48E74D30"/>
    <w:rsid w:val="48F430F0"/>
    <w:rsid w:val="49090450"/>
    <w:rsid w:val="49570C56"/>
    <w:rsid w:val="49A10911"/>
    <w:rsid w:val="49BB0AC6"/>
    <w:rsid w:val="49D12238"/>
    <w:rsid w:val="49EF3AEA"/>
    <w:rsid w:val="4A111CB3"/>
    <w:rsid w:val="4AFB201B"/>
    <w:rsid w:val="4B3A2B43"/>
    <w:rsid w:val="4B9E1324"/>
    <w:rsid w:val="4C87625C"/>
    <w:rsid w:val="4C8F6EBF"/>
    <w:rsid w:val="4CA010CC"/>
    <w:rsid w:val="4CE216E4"/>
    <w:rsid w:val="4DAB1AD6"/>
    <w:rsid w:val="4E7E543D"/>
    <w:rsid w:val="4E8011B5"/>
    <w:rsid w:val="4EBE1CDD"/>
    <w:rsid w:val="4EE72FE2"/>
    <w:rsid w:val="4F8922EB"/>
    <w:rsid w:val="4F98252E"/>
    <w:rsid w:val="4FF04118"/>
    <w:rsid w:val="50447DDE"/>
    <w:rsid w:val="506B6BAF"/>
    <w:rsid w:val="50DC644B"/>
    <w:rsid w:val="512A5979"/>
    <w:rsid w:val="513B77C9"/>
    <w:rsid w:val="51421EED"/>
    <w:rsid w:val="5181369F"/>
    <w:rsid w:val="51ED4DB3"/>
    <w:rsid w:val="52275FF7"/>
    <w:rsid w:val="524A4871"/>
    <w:rsid w:val="52730B24"/>
    <w:rsid w:val="52A01E26"/>
    <w:rsid w:val="53511372"/>
    <w:rsid w:val="53894668"/>
    <w:rsid w:val="544D1B39"/>
    <w:rsid w:val="54617393"/>
    <w:rsid w:val="54D23DEC"/>
    <w:rsid w:val="54EB1352"/>
    <w:rsid w:val="55C220B3"/>
    <w:rsid w:val="567852EC"/>
    <w:rsid w:val="56F3629C"/>
    <w:rsid w:val="571921A6"/>
    <w:rsid w:val="57861B0A"/>
    <w:rsid w:val="58816255"/>
    <w:rsid w:val="58EF1411"/>
    <w:rsid w:val="596D0588"/>
    <w:rsid w:val="59883613"/>
    <w:rsid w:val="59C90EDB"/>
    <w:rsid w:val="5A555BBE"/>
    <w:rsid w:val="5AC10B8B"/>
    <w:rsid w:val="5B127639"/>
    <w:rsid w:val="5B30589C"/>
    <w:rsid w:val="5B7F0225"/>
    <w:rsid w:val="5C630B62"/>
    <w:rsid w:val="5CC86E35"/>
    <w:rsid w:val="5CE04A5F"/>
    <w:rsid w:val="5D4B5084"/>
    <w:rsid w:val="5E2A6A47"/>
    <w:rsid w:val="5E47584B"/>
    <w:rsid w:val="5F0454EA"/>
    <w:rsid w:val="5F1F3B6A"/>
    <w:rsid w:val="5F457928"/>
    <w:rsid w:val="5F6D12E1"/>
    <w:rsid w:val="5F6E31FB"/>
    <w:rsid w:val="5F8108E9"/>
    <w:rsid w:val="5FF13652"/>
    <w:rsid w:val="600B27F9"/>
    <w:rsid w:val="60344795"/>
    <w:rsid w:val="604069F6"/>
    <w:rsid w:val="608763D3"/>
    <w:rsid w:val="61135EB8"/>
    <w:rsid w:val="6138591F"/>
    <w:rsid w:val="614147D4"/>
    <w:rsid w:val="61564ABC"/>
    <w:rsid w:val="624A3B5C"/>
    <w:rsid w:val="62886432"/>
    <w:rsid w:val="63822E81"/>
    <w:rsid w:val="63B374DF"/>
    <w:rsid w:val="64061D04"/>
    <w:rsid w:val="64E060B2"/>
    <w:rsid w:val="64F34037"/>
    <w:rsid w:val="65544838"/>
    <w:rsid w:val="65B92A25"/>
    <w:rsid w:val="66277C26"/>
    <w:rsid w:val="66AF21DF"/>
    <w:rsid w:val="66F75323"/>
    <w:rsid w:val="67045135"/>
    <w:rsid w:val="674A63AC"/>
    <w:rsid w:val="67890C82"/>
    <w:rsid w:val="67BF46A4"/>
    <w:rsid w:val="68784853"/>
    <w:rsid w:val="68E3748F"/>
    <w:rsid w:val="68ED67ED"/>
    <w:rsid w:val="6A127BEA"/>
    <w:rsid w:val="6A841BD5"/>
    <w:rsid w:val="6AA06A0F"/>
    <w:rsid w:val="6AF74155"/>
    <w:rsid w:val="6B2A0087"/>
    <w:rsid w:val="6B464BE4"/>
    <w:rsid w:val="6B5D66AE"/>
    <w:rsid w:val="6B6638A8"/>
    <w:rsid w:val="6BEC6D2D"/>
    <w:rsid w:val="6BF07522"/>
    <w:rsid w:val="6C0C1E82"/>
    <w:rsid w:val="6CF546C4"/>
    <w:rsid w:val="6D0240E7"/>
    <w:rsid w:val="6D21370B"/>
    <w:rsid w:val="6E5D69C5"/>
    <w:rsid w:val="6E7B0FAB"/>
    <w:rsid w:val="6EAE74F5"/>
    <w:rsid w:val="6F4F4560"/>
    <w:rsid w:val="6F5F0976"/>
    <w:rsid w:val="6F935388"/>
    <w:rsid w:val="70304CB1"/>
    <w:rsid w:val="703802C8"/>
    <w:rsid w:val="70860455"/>
    <w:rsid w:val="70A66401"/>
    <w:rsid w:val="70CD7E32"/>
    <w:rsid w:val="711E124E"/>
    <w:rsid w:val="71777D9E"/>
    <w:rsid w:val="718C6759"/>
    <w:rsid w:val="71C66210"/>
    <w:rsid w:val="71D217B9"/>
    <w:rsid w:val="72295B7C"/>
    <w:rsid w:val="7258372B"/>
    <w:rsid w:val="7275252F"/>
    <w:rsid w:val="73656370"/>
    <w:rsid w:val="741B7106"/>
    <w:rsid w:val="74491EA0"/>
    <w:rsid w:val="74E1466D"/>
    <w:rsid w:val="75295853"/>
    <w:rsid w:val="75882579"/>
    <w:rsid w:val="75B710B1"/>
    <w:rsid w:val="76674885"/>
    <w:rsid w:val="76780840"/>
    <w:rsid w:val="76832D41"/>
    <w:rsid w:val="76FF2D0F"/>
    <w:rsid w:val="7803238B"/>
    <w:rsid w:val="78177BE5"/>
    <w:rsid w:val="782D565A"/>
    <w:rsid w:val="786E7F1C"/>
    <w:rsid w:val="788B5367"/>
    <w:rsid w:val="7902663C"/>
    <w:rsid w:val="79314CD6"/>
    <w:rsid w:val="793622EC"/>
    <w:rsid w:val="79D55FA9"/>
    <w:rsid w:val="79EA61EA"/>
    <w:rsid w:val="7A252A8D"/>
    <w:rsid w:val="7A560AAA"/>
    <w:rsid w:val="7A8333F9"/>
    <w:rsid w:val="7A8D0632"/>
    <w:rsid w:val="7AF968E4"/>
    <w:rsid w:val="7B1448AF"/>
    <w:rsid w:val="7B8E6410"/>
    <w:rsid w:val="7B9A3006"/>
    <w:rsid w:val="7BA479E1"/>
    <w:rsid w:val="7BBC2F7D"/>
    <w:rsid w:val="7BD9235D"/>
    <w:rsid w:val="7BDD1145"/>
    <w:rsid w:val="7BE6624C"/>
    <w:rsid w:val="7C226FD9"/>
    <w:rsid w:val="7C4A4A2C"/>
    <w:rsid w:val="7C547659"/>
    <w:rsid w:val="7C5950EA"/>
    <w:rsid w:val="7CD36C2D"/>
    <w:rsid w:val="7CEF25ED"/>
    <w:rsid w:val="7D0D7808"/>
    <w:rsid w:val="7D636BDE"/>
    <w:rsid w:val="7D9920F7"/>
    <w:rsid w:val="7E1F5A45"/>
    <w:rsid w:val="7EAF501B"/>
    <w:rsid w:val="7F0D7F93"/>
    <w:rsid w:val="7FA501CC"/>
    <w:rsid w:val="7FBB354B"/>
    <w:rsid w:val="7FC21852"/>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0" w:semiHidden="0" w:name="toc 1"/>
    <w:lsdException w:qFormat="1"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iPriority="0" w:semiHidden="0" w:name="caption"/>
    <w:lsdException w:qFormat="1" w:uiPriority="0" w:semiHidden="0" w:name="table of figures"/>
    <w:lsdException w:qFormat="1" w:unhideWhenUsed="0" w:uiPriority="0" w:semiHidden="0" w:name="envelope address"/>
    <w:lsdException w:qFormat="1" w:unhideWhenUsed="0" w:uiPriority="0" w:semiHidden="0"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0" w:semiHidden="0" w:name="endnote reference"/>
    <w:lsdException w:qFormat="1"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3">
    <w:name w:val="heading 1"/>
    <w:basedOn w:val="1"/>
    <w:next w:val="1"/>
    <w:link w:val="9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00"/>
    <w:unhideWhenUsed/>
    <w:qFormat/>
    <w:uiPriority w:val="9"/>
    <w:pPr>
      <w:keepNext/>
      <w:keepLines/>
      <w:widowControl/>
      <w:spacing w:before="360" w:after="200" w:line="276" w:lineRule="auto"/>
      <w:jc w:val="left"/>
      <w:outlineLvl w:val="1"/>
    </w:pPr>
    <w:rPr>
      <w:rFonts w:ascii="Arial" w:hAnsi="Arial" w:eastAsia="Arial" w:cs="Arial"/>
      <w:sz w:val="34"/>
      <w:lang w:eastAsia="en-US"/>
    </w:rPr>
  </w:style>
  <w:style w:type="paragraph" w:styleId="5">
    <w:name w:val="heading 3"/>
    <w:basedOn w:val="1"/>
    <w:next w:val="1"/>
    <w:link w:val="10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0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0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04"/>
    <w:unhideWhenUsed/>
    <w:qFormat/>
    <w:uiPriority w:val="0"/>
    <w:pPr>
      <w:keepNext/>
      <w:keepLines/>
      <w:spacing w:before="320" w:after="200"/>
      <w:outlineLvl w:val="5"/>
    </w:pPr>
    <w:rPr>
      <w:rFonts w:ascii="Arial" w:hAnsi="Arial" w:eastAsia="Arial" w:cs="Arial"/>
      <w:b/>
      <w:bCs/>
      <w:sz w:val="22"/>
    </w:rPr>
  </w:style>
  <w:style w:type="paragraph" w:styleId="9">
    <w:name w:val="heading 7"/>
    <w:basedOn w:val="1"/>
    <w:next w:val="1"/>
    <w:link w:val="105"/>
    <w:unhideWhenUsed/>
    <w:qFormat/>
    <w:uiPriority w:val="0"/>
    <w:pPr>
      <w:keepNext/>
      <w:keepLines/>
      <w:spacing w:before="320" w:after="200"/>
      <w:outlineLvl w:val="6"/>
    </w:pPr>
    <w:rPr>
      <w:rFonts w:ascii="Arial" w:hAnsi="Arial" w:eastAsia="Arial" w:cs="Arial"/>
      <w:b/>
      <w:bCs/>
      <w:i/>
      <w:iCs/>
      <w:sz w:val="22"/>
    </w:rPr>
  </w:style>
  <w:style w:type="paragraph" w:styleId="10">
    <w:name w:val="heading 8"/>
    <w:basedOn w:val="1"/>
    <w:next w:val="1"/>
    <w:link w:val="106"/>
    <w:unhideWhenUsed/>
    <w:qFormat/>
    <w:uiPriority w:val="0"/>
    <w:pPr>
      <w:keepNext/>
      <w:keepLines/>
      <w:spacing w:before="320" w:after="200"/>
      <w:outlineLvl w:val="7"/>
    </w:pPr>
    <w:rPr>
      <w:rFonts w:ascii="Arial" w:hAnsi="Arial" w:eastAsia="Arial" w:cs="Arial"/>
      <w:i/>
      <w:iCs/>
      <w:sz w:val="22"/>
    </w:rPr>
  </w:style>
  <w:style w:type="paragraph" w:styleId="11">
    <w:name w:val="heading 9"/>
    <w:basedOn w:val="1"/>
    <w:next w:val="1"/>
    <w:link w:val="107"/>
    <w:unhideWhenUsed/>
    <w:qFormat/>
    <w:uiPriority w:val="0"/>
    <w:pPr>
      <w:keepNext/>
      <w:keepLines/>
      <w:spacing w:before="320" w:after="200"/>
      <w:outlineLvl w:val="8"/>
    </w:pPr>
    <w:rPr>
      <w:rFonts w:ascii="Arial" w:hAnsi="Arial" w:eastAsia="Arial" w:cs="Arial"/>
      <w:i/>
      <w:iCs/>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277"/>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List 3"/>
    <w:basedOn w:val="1"/>
    <w:qFormat/>
    <w:uiPriority w:val="0"/>
    <w:pPr>
      <w:spacing w:line="288" w:lineRule="auto"/>
      <w:ind w:left="100" w:hanging="200"/>
      <w:contextualSpacing/>
    </w:pPr>
    <w:rPr>
      <w:rFonts w:ascii="MiSans" w:hAnsi="MiSans" w:eastAsia="MiSans"/>
      <w:sz w:val="22"/>
    </w:rPr>
  </w:style>
  <w:style w:type="paragraph" w:styleId="13">
    <w:name w:val="toc 7"/>
    <w:basedOn w:val="1"/>
    <w:next w:val="1"/>
    <w:unhideWhenUsed/>
    <w:qFormat/>
    <w:uiPriority w:val="0"/>
    <w:pPr>
      <w:spacing w:after="57"/>
      <w:ind w:left="1701"/>
    </w:pPr>
  </w:style>
  <w:style w:type="paragraph" w:styleId="14">
    <w:name w:val="List Number 2"/>
    <w:basedOn w:val="1"/>
    <w:qFormat/>
    <w:uiPriority w:val="0"/>
    <w:pPr>
      <w:numPr>
        <w:ilvl w:val="0"/>
        <w:numId w:val="1"/>
      </w:numPr>
      <w:tabs>
        <w:tab w:val="left" w:pos="-420"/>
        <w:tab w:val="left" w:pos="419"/>
      </w:tabs>
      <w:spacing w:before="50" w:after="50" w:line="288" w:lineRule="auto"/>
      <w:ind w:left="437" w:hanging="437"/>
    </w:pPr>
    <w:rPr>
      <w:rFonts w:ascii="MiSans" w:hAnsi="MiSans" w:eastAsia="MiSans"/>
      <w:color w:val="292929"/>
      <w:sz w:val="22"/>
    </w:rPr>
  </w:style>
  <w:style w:type="paragraph" w:styleId="15">
    <w:name w:val="table of authorities"/>
    <w:basedOn w:val="1"/>
    <w:next w:val="1"/>
    <w:qFormat/>
    <w:uiPriority w:val="0"/>
    <w:pPr>
      <w:spacing w:line="288" w:lineRule="auto"/>
      <w:ind w:left="420"/>
    </w:pPr>
    <w:rPr>
      <w:rFonts w:ascii="MiSans" w:hAnsi="MiSans" w:eastAsia="MiSans"/>
      <w:sz w:val="22"/>
    </w:rPr>
  </w:style>
  <w:style w:type="paragraph" w:styleId="16">
    <w:name w:val="Note Heading"/>
    <w:basedOn w:val="1"/>
    <w:next w:val="1"/>
    <w:link w:val="278"/>
    <w:qFormat/>
    <w:uiPriority w:val="0"/>
    <w:pPr>
      <w:widowControl/>
      <w:spacing w:after="200" w:line="360" w:lineRule="auto"/>
      <w:jc w:val="center"/>
    </w:pPr>
    <w:rPr>
      <w:rFonts w:eastAsiaTheme="minorHAnsi"/>
      <w:sz w:val="24"/>
      <w:szCs w:val="24"/>
      <w:lang w:eastAsia="en-US"/>
    </w:rPr>
  </w:style>
  <w:style w:type="paragraph" w:styleId="17">
    <w:name w:val="List Bullet 4"/>
    <w:basedOn w:val="1"/>
    <w:qFormat/>
    <w:uiPriority w:val="0"/>
    <w:pPr>
      <w:numPr>
        <w:ilvl w:val="0"/>
        <w:numId w:val="2"/>
      </w:numPr>
      <w:spacing w:before="50" w:after="50" w:line="288" w:lineRule="auto"/>
      <w:ind w:left="1701" w:hanging="340"/>
    </w:pPr>
    <w:rPr>
      <w:rFonts w:ascii="MiSans" w:hAnsi="MiSans" w:eastAsia="MiSans"/>
      <w:sz w:val="22"/>
    </w:rPr>
  </w:style>
  <w:style w:type="paragraph" w:styleId="18">
    <w:name w:val="index 8"/>
    <w:basedOn w:val="1"/>
    <w:next w:val="1"/>
    <w:qFormat/>
    <w:uiPriority w:val="0"/>
    <w:pPr>
      <w:spacing w:line="288" w:lineRule="auto"/>
      <w:ind w:left="1400"/>
    </w:pPr>
    <w:rPr>
      <w:rFonts w:ascii="MiSans" w:hAnsi="MiSans" w:eastAsia="MiSans"/>
      <w:sz w:val="22"/>
    </w:rPr>
  </w:style>
  <w:style w:type="paragraph" w:styleId="19">
    <w:name w:val="E-mail Signature"/>
    <w:basedOn w:val="1"/>
    <w:link w:val="279"/>
    <w:qFormat/>
    <w:uiPriority w:val="0"/>
    <w:pPr>
      <w:spacing w:line="288" w:lineRule="auto"/>
      <w:ind w:firstLine="440"/>
    </w:pPr>
    <w:rPr>
      <w:rFonts w:ascii="MiSans" w:hAnsi="MiSans" w:eastAsia="MiSans"/>
      <w:sz w:val="22"/>
    </w:rPr>
  </w:style>
  <w:style w:type="paragraph" w:styleId="20">
    <w:name w:val="List Number"/>
    <w:basedOn w:val="1"/>
    <w:qFormat/>
    <w:uiPriority w:val="0"/>
    <w:pPr>
      <w:numPr>
        <w:ilvl w:val="0"/>
        <w:numId w:val="3"/>
      </w:numPr>
      <w:spacing w:line="288" w:lineRule="auto"/>
      <w:ind w:left="340" w:hanging="340"/>
    </w:pPr>
    <w:rPr>
      <w:rFonts w:ascii="MiSans" w:hAnsi="MiSans" w:eastAsia="MiSans"/>
      <w:sz w:val="22"/>
    </w:rPr>
  </w:style>
  <w:style w:type="paragraph" w:styleId="21">
    <w:name w:val="Normal Indent"/>
    <w:basedOn w:val="1"/>
    <w:link w:val="246"/>
    <w:unhideWhenUsed/>
    <w:qFormat/>
    <w:uiPriority w:val="0"/>
    <w:pPr>
      <w:ind w:firstLine="420"/>
    </w:pPr>
  </w:style>
  <w:style w:type="paragraph" w:styleId="22">
    <w:name w:val="caption"/>
    <w:basedOn w:val="1"/>
    <w:next w:val="1"/>
    <w:unhideWhenUsed/>
    <w:qFormat/>
    <w:uiPriority w:val="0"/>
    <w:pPr>
      <w:spacing w:line="276" w:lineRule="auto"/>
    </w:pPr>
    <w:rPr>
      <w:b/>
      <w:bCs/>
      <w:color w:val="5B9BD5" w:themeColor="accent1"/>
      <w:sz w:val="18"/>
      <w:szCs w:val="18"/>
      <w14:textFill>
        <w14:solidFill>
          <w14:schemeClr w14:val="accent1"/>
        </w14:solidFill>
      </w14:textFill>
    </w:rPr>
  </w:style>
  <w:style w:type="paragraph" w:styleId="23">
    <w:name w:val="index 5"/>
    <w:basedOn w:val="1"/>
    <w:next w:val="1"/>
    <w:qFormat/>
    <w:uiPriority w:val="0"/>
    <w:pPr>
      <w:spacing w:line="288" w:lineRule="auto"/>
      <w:ind w:left="800"/>
    </w:pPr>
    <w:rPr>
      <w:rFonts w:ascii="MiSans" w:hAnsi="MiSans" w:eastAsia="MiSans"/>
      <w:sz w:val="22"/>
    </w:rPr>
  </w:style>
  <w:style w:type="paragraph" w:styleId="24">
    <w:name w:val="List Bullet"/>
    <w:basedOn w:val="1"/>
    <w:qFormat/>
    <w:uiPriority w:val="0"/>
    <w:pPr>
      <w:numPr>
        <w:ilvl w:val="0"/>
        <w:numId w:val="4"/>
      </w:numPr>
      <w:spacing w:before="50" w:after="50" w:line="288" w:lineRule="auto"/>
      <w:ind w:left="454" w:hanging="454"/>
    </w:pPr>
    <w:rPr>
      <w:rFonts w:ascii="MiSans" w:hAnsi="MiSans" w:eastAsia="MiSans"/>
      <w:sz w:val="22"/>
    </w:rPr>
  </w:style>
  <w:style w:type="paragraph" w:styleId="25">
    <w:name w:val="envelope address"/>
    <w:basedOn w:val="1"/>
    <w:qFormat/>
    <w:uiPriority w:val="0"/>
    <w:pPr>
      <w:framePr w:w="7920" w:h="1980" w:hRule="exact" w:hSpace="180" w:wrap="auto" w:vAnchor="margin" w:hAnchor="page" w:xAlign="center" w:yAlign="bottom"/>
      <w:spacing w:line="288" w:lineRule="auto"/>
      <w:ind w:left="100" w:firstLine="440"/>
    </w:pPr>
    <w:rPr>
      <w:rFonts w:asciiTheme="majorHAnsi" w:hAnsiTheme="majorHAnsi" w:eastAsiaTheme="majorEastAsia" w:cstheme="majorBidi"/>
      <w:sz w:val="24"/>
      <w:szCs w:val="24"/>
    </w:rPr>
  </w:style>
  <w:style w:type="paragraph" w:styleId="26">
    <w:name w:val="Document Map"/>
    <w:basedOn w:val="1"/>
    <w:next w:val="27"/>
    <w:link w:val="248"/>
    <w:qFormat/>
    <w:uiPriority w:val="0"/>
    <w:pPr>
      <w:spacing w:after="200" w:line="276" w:lineRule="auto"/>
    </w:pPr>
    <w:rPr>
      <w:rFonts w:eastAsiaTheme="minorHAnsi"/>
      <w:szCs w:val="20"/>
      <w:lang w:eastAsia="en-US"/>
    </w:rPr>
  </w:style>
  <w:style w:type="paragraph" w:styleId="27">
    <w:name w:val="Body Text"/>
    <w:basedOn w:val="1"/>
    <w:next w:val="21"/>
    <w:link w:val="247"/>
    <w:qFormat/>
    <w:uiPriority w:val="0"/>
    <w:pPr>
      <w:widowControl/>
      <w:spacing w:after="200" w:line="276" w:lineRule="auto"/>
      <w:jc w:val="left"/>
    </w:pPr>
    <w:rPr>
      <w:rFonts w:ascii="楷体_GB2312" w:hAnsi="Arial" w:eastAsia="楷体_GB2312"/>
      <w:sz w:val="28"/>
      <w:lang w:eastAsia="en-US"/>
    </w:rPr>
  </w:style>
  <w:style w:type="paragraph" w:styleId="28">
    <w:name w:val="toa heading"/>
    <w:basedOn w:val="1"/>
    <w:next w:val="1"/>
    <w:qFormat/>
    <w:uiPriority w:val="0"/>
    <w:pPr>
      <w:spacing w:before="120" w:line="288" w:lineRule="auto"/>
      <w:ind w:firstLine="440"/>
    </w:pPr>
    <w:rPr>
      <w:rFonts w:asciiTheme="majorHAnsi" w:hAnsiTheme="majorHAnsi" w:eastAsiaTheme="majorEastAsia" w:cstheme="majorBidi"/>
      <w:sz w:val="24"/>
      <w:szCs w:val="24"/>
    </w:rPr>
  </w:style>
  <w:style w:type="paragraph" w:styleId="29">
    <w:name w:val="annotation text"/>
    <w:basedOn w:val="1"/>
    <w:link w:val="249"/>
    <w:unhideWhenUsed/>
    <w:qFormat/>
    <w:uiPriority w:val="0"/>
    <w:pPr>
      <w:jc w:val="left"/>
    </w:pPr>
  </w:style>
  <w:style w:type="paragraph" w:styleId="30">
    <w:name w:val="index 6"/>
    <w:basedOn w:val="1"/>
    <w:next w:val="1"/>
    <w:qFormat/>
    <w:uiPriority w:val="0"/>
    <w:pPr>
      <w:spacing w:line="288" w:lineRule="auto"/>
      <w:ind w:left="1000"/>
    </w:pPr>
    <w:rPr>
      <w:rFonts w:ascii="MiSans" w:hAnsi="MiSans" w:eastAsia="MiSans"/>
      <w:sz w:val="22"/>
    </w:rPr>
  </w:style>
  <w:style w:type="paragraph" w:styleId="31">
    <w:name w:val="Salutation"/>
    <w:basedOn w:val="1"/>
    <w:next w:val="1"/>
    <w:link w:val="280"/>
    <w:qFormat/>
    <w:uiPriority w:val="0"/>
    <w:pPr>
      <w:spacing w:line="288" w:lineRule="auto"/>
      <w:ind w:firstLine="440"/>
    </w:pPr>
    <w:rPr>
      <w:rFonts w:ascii="MiSans" w:hAnsi="MiSans" w:eastAsia="MiSans"/>
      <w:sz w:val="22"/>
    </w:rPr>
  </w:style>
  <w:style w:type="paragraph" w:styleId="32">
    <w:name w:val="Body Text 3"/>
    <w:basedOn w:val="1"/>
    <w:link w:val="281"/>
    <w:qFormat/>
    <w:uiPriority w:val="0"/>
    <w:pPr>
      <w:spacing w:after="120" w:line="288" w:lineRule="auto"/>
      <w:ind w:firstLine="440"/>
    </w:pPr>
    <w:rPr>
      <w:rFonts w:ascii="MiSans" w:hAnsi="MiSans" w:eastAsia="MiSans"/>
      <w:sz w:val="16"/>
      <w:szCs w:val="16"/>
    </w:rPr>
  </w:style>
  <w:style w:type="paragraph" w:styleId="33">
    <w:name w:val="Closing"/>
    <w:basedOn w:val="1"/>
    <w:link w:val="282"/>
    <w:qFormat/>
    <w:uiPriority w:val="0"/>
    <w:pPr>
      <w:spacing w:line="288" w:lineRule="auto"/>
      <w:ind w:left="100" w:firstLine="440"/>
    </w:pPr>
    <w:rPr>
      <w:rFonts w:ascii="MiSans" w:hAnsi="MiSans" w:eastAsia="MiSans"/>
      <w:sz w:val="22"/>
    </w:rPr>
  </w:style>
  <w:style w:type="paragraph" w:styleId="34">
    <w:name w:val="List Bullet 3"/>
    <w:basedOn w:val="1"/>
    <w:qFormat/>
    <w:uiPriority w:val="0"/>
    <w:pPr>
      <w:numPr>
        <w:ilvl w:val="0"/>
        <w:numId w:val="5"/>
      </w:numPr>
      <w:spacing w:before="50" w:after="50" w:line="288" w:lineRule="auto"/>
      <w:ind w:left="1304" w:hanging="340"/>
    </w:pPr>
    <w:rPr>
      <w:rFonts w:ascii="MiSans" w:hAnsi="MiSans" w:eastAsia="MiSans"/>
      <w:sz w:val="22"/>
    </w:rPr>
  </w:style>
  <w:style w:type="paragraph" w:styleId="35">
    <w:name w:val="Body Text Indent"/>
    <w:basedOn w:val="1"/>
    <w:next w:val="36"/>
    <w:link w:val="250"/>
    <w:qFormat/>
    <w:uiPriority w:val="0"/>
    <w:pPr>
      <w:spacing w:after="120"/>
      <w:ind w:left="420"/>
    </w:pPr>
  </w:style>
  <w:style w:type="paragraph" w:styleId="36">
    <w:name w:val="envelope return"/>
    <w:basedOn w:val="1"/>
    <w:qFormat/>
    <w:uiPriority w:val="0"/>
    <w:pPr>
      <w:widowControl/>
      <w:spacing w:after="200" w:line="276" w:lineRule="auto"/>
      <w:jc w:val="left"/>
    </w:pPr>
    <w:rPr>
      <w:rFonts w:ascii="Arial" w:hAnsi="Arial" w:eastAsia="宋体"/>
      <w:szCs w:val="24"/>
      <w:lang w:eastAsia="en-US"/>
    </w:rPr>
  </w:style>
  <w:style w:type="paragraph" w:styleId="37">
    <w:name w:val="List Number 3"/>
    <w:basedOn w:val="1"/>
    <w:qFormat/>
    <w:uiPriority w:val="0"/>
    <w:pPr>
      <w:numPr>
        <w:ilvl w:val="0"/>
        <w:numId w:val="6"/>
      </w:numPr>
      <w:tabs>
        <w:tab w:val="left" w:pos="-420"/>
        <w:tab w:val="clear" w:pos="0"/>
      </w:tabs>
      <w:spacing w:before="50" w:after="50" w:line="288" w:lineRule="auto"/>
      <w:ind w:left="380" w:hanging="266"/>
    </w:pPr>
    <w:rPr>
      <w:rFonts w:ascii="MiSans" w:hAnsi="MiSans" w:eastAsia="MiSans"/>
      <w:color w:val="292929"/>
      <w:sz w:val="22"/>
    </w:rPr>
  </w:style>
  <w:style w:type="paragraph" w:styleId="38">
    <w:name w:val="List 2"/>
    <w:basedOn w:val="1"/>
    <w:qFormat/>
    <w:uiPriority w:val="0"/>
    <w:pPr>
      <w:spacing w:line="288" w:lineRule="auto"/>
      <w:ind w:left="100" w:hanging="200"/>
      <w:contextualSpacing/>
    </w:pPr>
    <w:rPr>
      <w:rFonts w:ascii="MiSans" w:hAnsi="MiSans" w:eastAsia="MiSans"/>
      <w:sz w:val="22"/>
    </w:rPr>
  </w:style>
  <w:style w:type="paragraph" w:styleId="39">
    <w:name w:val="List Continue"/>
    <w:basedOn w:val="1"/>
    <w:qFormat/>
    <w:uiPriority w:val="0"/>
    <w:pPr>
      <w:spacing w:after="120" w:line="288" w:lineRule="auto"/>
      <w:ind w:left="420" w:firstLine="440"/>
      <w:contextualSpacing/>
    </w:pPr>
    <w:rPr>
      <w:rFonts w:ascii="MiSans" w:hAnsi="MiSans" w:eastAsia="MiSans"/>
      <w:sz w:val="22"/>
    </w:rPr>
  </w:style>
  <w:style w:type="paragraph" w:styleId="40">
    <w:name w:val="Block Text"/>
    <w:basedOn w:val="1"/>
    <w:qFormat/>
    <w:uiPriority w:val="0"/>
    <w:pPr>
      <w:spacing w:after="120" w:line="288" w:lineRule="auto"/>
      <w:ind w:left="1440" w:right="1440" w:firstLine="440"/>
    </w:pPr>
    <w:rPr>
      <w:rFonts w:ascii="MiSans" w:hAnsi="MiSans" w:eastAsia="MiSans"/>
      <w:sz w:val="22"/>
    </w:rPr>
  </w:style>
  <w:style w:type="paragraph" w:styleId="41">
    <w:name w:val="List Bullet 2"/>
    <w:basedOn w:val="1"/>
    <w:qFormat/>
    <w:uiPriority w:val="0"/>
    <w:pPr>
      <w:numPr>
        <w:ilvl w:val="0"/>
        <w:numId w:val="7"/>
      </w:numPr>
      <w:spacing w:before="50" w:after="50" w:line="288" w:lineRule="auto"/>
      <w:ind w:left="454" w:firstLine="0"/>
    </w:pPr>
    <w:rPr>
      <w:rFonts w:ascii="MiSans" w:hAnsi="MiSans" w:eastAsia="MiSans"/>
      <w:sz w:val="22"/>
    </w:rPr>
  </w:style>
  <w:style w:type="paragraph" w:styleId="42">
    <w:name w:val="HTML Address"/>
    <w:basedOn w:val="1"/>
    <w:link w:val="283"/>
    <w:qFormat/>
    <w:uiPriority w:val="0"/>
    <w:pPr>
      <w:spacing w:line="288" w:lineRule="auto"/>
      <w:ind w:firstLine="440"/>
    </w:pPr>
    <w:rPr>
      <w:rFonts w:ascii="MiSans" w:hAnsi="MiSans" w:eastAsia="MiSans"/>
      <w:i/>
      <w:iCs/>
      <w:sz w:val="22"/>
    </w:rPr>
  </w:style>
  <w:style w:type="paragraph" w:styleId="43">
    <w:name w:val="index 4"/>
    <w:basedOn w:val="1"/>
    <w:next w:val="1"/>
    <w:qFormat/>
    <w:uiPriority w:val="0"/>
    <w:pPr>
      <w:spacing w:line="288" w:lineRule="auto"/>
      <w:ind w:left="600"/>
    </w:pPr>
    <w:rPr>
      <w:rFonts w:ascii="MiSans" w:hAnsi="MiSans" w:eastAsia="MiSans"/>
      <w:sz w:val="22"/>
    </w:rPr>
  </w:style>
  <w:style w:type="paragraph" w:styleId="44">
    <w:name w:val="toc 5"/>
    <w:basedOn w:val="1"/>
    <w:next w:val="1"/>
    <w:unhideWhenUsed/>
    <w:qFormat/>
    <w:uiPriority w:val="0"/>
    <w:pPr>
      <w:spacing w:after="57"/>
      <w:ind w:left="1134"/>
    </w:pPr>
  </w:style>
  <w:style w:type="paragraph" w:styleId="45">
    <w:name w:val="toc 3"/>
    <w:basedOn w:val="1"/>
    <w:next w:val="1"/>
    <w:unhideWhenUsed/>
    <w:qFormat/>
    <w:uiPriority w:val="0"/>
    <w:pPr>
      <w:spacing w:after="57"/>
      <w:ind w:left="567"/>
    </w:pPr>
  </w:style>
  <w:style w:type="paragraph" w:styleId="46">
    <w:name w:val="Plain Text"/>
    <w:basedOn w:val="1"/>
    <w:link w:val="251"/>
    <w:qFormat/>
    <w:uiPriority w:val="0"/>
    <w:pPr>
      <w:widowControl/>
      <w:spacing w:after="200" w:line="276" w:lineRule="auto"/>
      <w:jc w:val="left"/>
    </w:pPr>
    <w:rPr>
      <w:rFonts w:ascii="宋体" w:hAnsi="Courier New" w:eastAsia="Arial" w:cs="Courier New"/>
      <w:sz w:val="22"/>
      <w:szCs w:val="21"/>
      <w:lang w:eastAsia="en-US"/>
    </w:rPr>
  </w:style>
  <w:style w:type="paragraph" w:styleId="47">
    <w:name w:val="List Bullet 5"/>
    <w:basedOn w:val="1"/>
    <w:qFormat/>
    <w:uiPriority w:val="0"/>
    <w:pPr>
      <w:numPr>
        <w:ilvl w:val="0"/>
        <w:numId w:val="8"/>
      </w:numPr>
      <w:spacing w:before="50" w:after="50" w:line="288" w:lineRule="auto"/>
      <w:ind w:left="2098" w:hanging="340"/>
    </w:pPr>
    <w:rPr>
      <w:rFonts w:ascii="MiSans" w:hAnsi="MiSans" w:eastAsia="MiSans"/>
      <w:sz w:val="22"/>
    </w:rPr>
  </w:style>
  <w:style w:type="paragraph" w:styleId="48">
    <w:name w:val="List Number 4"/>
    <w:basedOn w:val="1"/>
    <w:qFormat/>
    <w:uiPriority w:val="0"/>
    <w:pPr>
      <w:numPr>
        <w:ilvl w:val="0"/>
        <w:numId w:val="9"/>
      </w:numPr>
      <w:spacing w:before="50" w:after="50" w:line="288" w:lineRule="auto"/>
      <w:ind w:firstLine="0"/>
    </w:pPr>
    <w:rPr>
      <w:rFonts w:ascii="MiSans" w:hAnsi="MiSans" w:eastAsia="MiSans"/>
      <w:color w:val="292929"/>
      <w:sz w:val="22"/>
    </w:rPr>
  </w:style>
  <w:style w:type="paragraph" w:styleId="49">
    <w:name w:val="toc 8"/>
    <w:basedOn w:val="1"/>
    <w:next w:val="1"/>
    <w:unhideWhenUsed/>
    <w:qFormat/>
    <w:uiPriority w:val="0"/>
    <w:pPr>
      <w:spacing w:after="57"/>
      <w:ind w:left="1984"/>
    </w:pPr>
  </w:style>
  <w:style w:type="paragraph" w:styleId="50">
    <w:name w:val="index 3"/>
    <w:basedOn w:val="1"/>
    <w:next w:val="1"/>
    <w:qFormat/>
    <w:uiPriority w:val="0"/>
    <w:pPr>
      <w:spacing w:line="288" w:lineRule="auto"/>
      <w:ind w:left="400"/>
    </w:pPr>
    <w:rPr>
      <w:rFonts w:ascii="MiSans" w:hAnsi="MiSans" w:eastAsia="MiSans"/>
      <w:sz w:val="22"/>
    </w:rPr>
  </w:style>
  <w:style w:type="paragraph" w:styleId="51">
    <w:name w:val="Date"/>
    <w:basedOn w:val="1"/>
    <w:next w:val="1"/>
    <w:link w:val="284"/>
    <w:qFormat/>
    <w:uiPriority w:val="0"/>
    <w:pPr>
      <w:spacing w:line="288" w:lineRule="auto"/>
      <w:ind w:left="100" w:firstLine="440"/>
    </w:pPr>
    <w:rPr>
      <w:rFonts w:ascii="MiSans" w:hAnsi="MiSans" w:eastAsia="MiSans"/>
      <w:sz w:val="22"/>
    </w:rPr>
  </w:style>
  <w:style w:type="paragraph" w:styleId="52">
    <w:name w:val="Body Text Indent 2"/>
    <w:basedOn w:val="1"/>
    <w:link w:val="285"/>
    <w:qFormat/>
    <w:uiPriority w:val="0"/>
    <w:pPr>
      <w:spacing w:after="120" w:line="480" w:lineRule="auto"/>
      <w:ind w:left="420" w:firstLine="440"/>
    </w:pPr>
    <w:rPr>
      <w:rFonts w:ascii="MiSans" w:hAnsi="MiSans" w:eastAsia="MiSans"/>
      <w:sz w:val="22"/>
    </w:rPr>
  </w:style>
  <w:style w:type="paragraph" w:styleId="53">
    <w:name w:val="endnote text"/>
    <w:basedOn w:val="1"/>
    <w:link w:val="244"/>
    <w:unhideWhenUsed/>
    <w:qFormat/>
    <w:uiPriority w:val="0"/>
    <w:rPr>
      <w:sz w:val="20"/>
    </w:rPr>
  </w:style>
  <w:style w:type="paragraph" w:styleId="54">
    <w:name w:val="List Continue 5"/>
    <w:basedOn w:val="1"/>
    <w:qFormat/>
    <w:uiPriority w:val="0"/>
    <w:pPr>
      <w:spacing w:after="120" w:line="288" w:lineRule="auto"/>
      <w:ind w:left="2100" w:firstLine="440"/>
      <w:contextualSpacing/>
    </w:pPr>
    <w:rPr>
      <w:rFonts w:ascii="MiSans" w:hAnsi="MiSans" w:eastAsia="MiSans"/>
      <w:sz w:val="22"/>
    </w:rPr>
  </w:style>
  <w:style w:type="paragraph" w:styleId="55">
    <w:name w:val="Balloon Text"/>
    <w:basedOn w:val="1"/>
    <w:link w:val="286"/>
    <w:unhideWhenUsed/>
    <w:qFormat/>
    <w:uiPriority w:val="0"/>
    <w:pPr>
      <w:widowControl/>
      <w:jc w:val="left"/>
    </w:pPr>
    <w:rPr>
      <w:sz w:val="18"/>
      <w:szCs w:val="18"/>
      <w:lang w:eastAsia="en-US"/>
    </w:rPr>
  </w:style>
  <w:style w:type="paragraph" w:styleId="56">
    <w:name w:val="footer"/>
    <w:basedOn w:val="1"/>
    <w:link w:val="252"/>
    <w:unhideWhenUsed/>
    <w:qFormat/>
    <w:uiPriority w:val="99"/>
    <w:pPr>
      <w:tabs>
        <w:tab w:val="center" w:pos="4153"/>
        <w:tab w:val="right" w:pos="8306"/>
      </w:tabs>
      <w:jc w:val="left"/>
    </w:pPr>
    <w:rPr>
      <w:sz w:val="18"/>
      <w:szCs w:val="18"/>
    </w:rPr>
  </w:style>
  <w:style w:type="paragraph" w:styleId="57">
    <w:name w:val="header"/>
    <w:basedOn w:val="1"/>
    <w:link w:val="253"/>
    <w:unhideWhenUsed/>
    <w:qFormat/>
    <w:uiPriority w:val="0"/>
    <w:pPr>
      <w:pBdr>
        <w:bottom w:val="single" w:color="auto" w:sz="6" w:space="1"/>
      </w:pBdr>
      <w:tabs>
        <w:tab w:val="center" w:pos="4153"/>
        <w:tab w:val="right" w:pos="8306"/>
      </w:tabs>
      <w:jc w:val="center"/>
    </w:pPr>
    <w:rPr>
      <w:sz w:val="18"/>
      <w:szCs w:val="18"/>
    </w:rPr>
  </w:style>
  <w:style w:type="paragraph" w:styleId="58">
    <w:name w:val="Signature"/>
    <w:basedOn w:val="1"/>
    <w:link w:val="287"/>
    <w:qFormat/>
    <w:uiPriority w:val="0"/>
    <w:pPr>
      <w:spacing w:line="288" w:lineRule="auto"/>
      <w:ind w:left="100" w:firstLine="440"/>
    </w:pPr>
    <w:rPr>
      <w:rFonts w:ascii="MiSans" w:hAnsi="MiSans" w:eastAsia="MiSans"/>
      <w:sz w:val="22"/>
    </w:rPr>
  </w:style>
  <w:style w:type="paragraph" w:styleId="59">
    <w:name w:val="toc 1"/>
    <w:basedOn w:val="1"/>
    <w:next w:val="1"/>
    <w:unhideWhenUsed/>
    <w:qFormat/>
    <w:uiPriority w:val="0"/>
    <w:pPr>
      <w:spacing w:after="57"/>
    </w:pPr>
  </w:style>
  <w:style w:type="paragraph" w:styleId="60">
    <w:name w:val="List Continue 4"/>
    <w:basedOn w:val="1"/>
    <w:qFormat/>
    <w:uiPriority w:val="0"/>
    <w:pPr>
      <w:spacing w:after="120" w:line="288" w:lineRule="auto"/>
      <w:ind w:left="1680" w:firstLine="440"/>
      <w:contextualSpacing/>
    </w:pPr>
    <w:rPr>
      <w:rFonts w:ascii="MiSans" w:hAnsi="MiSans" w:eastAsia="MiSans"/>
      <w:sz w:val="22"/>
    </w:rPr>
  </w:style>
  <w:style w:type="paragraph" w:styleId="61">
    <w:name w:val="toc 4"/>
    <w:basedOn w:val="1"/>
    <w:next w:val="1"/>
    <w:unhideWhenUsed/>
    <w:qFormat/>
    <w:uiPriority w:val="0"/>
    <w:pPr>
      <w:spacing w:after="57"/>
      <w:ind w:left="850"/>
    </w:pPr>
  </w:style>
  <w:style w:type="paragraph" w:styleId="62">
    <w:name w:val="index heading"/>
    <w:basedOn w:val="1"/>
    <w:next w:val="63"/>
    <w:qFormat/>
    <w:uiPriority w:val="0"/>
    <w:pPr>
      <w:spacing w:line="288" w:lineRule="auto"/>
      <w:ind w:firstLine="440"/>
    </w:pPr>
    <w:rPr>
      <w:rFonts w:asciiTheme="majorHAnsi" w:hAnsiTheme="majorHAnsi" w:eastAsiaTheme="majorEastAsia" w:cstheme="majorBidi"/>
      <w:b/>
      <w:bCs/>
      <w:sz w:val="22"/>
    </w:rPr>
  </w:style>
  <w:style w:type="paragraph" w:styleId="63">
    <w:name w:val="index 1"/>
    <w:basedOn w:val="1"/>
    <w:next w:val="1"/>
    <w:unhideWhenUsed/>
    <w:qFormat/>
    <w:uiPriority w:val="0"/>
  </w:style>
  <w:style w:type="paragraph" w:styleId="64">
    <w:name w:val="Subtitle"/>
    <w:basedOn w:val="1"/>
    <w:next w:val="1"/>
    <w:link w:val="110"/>
    <w:qFormat/>
    <w:uiPriority w:val="0"/>
    <w:pPr>
      <w:spacing w:before="200" w:after="200"/>
    </w:pPr>
    <w:rPr>
      <w:sz w:val="24"/>
      <w:szCs w:val="24"/>
    </w:rPr>
  </w:style>
  <w:style w:type="paragraph" w:styleId="65">
    <w:name w:val="List Number 5"/>
    <w:basedOn w:val="1"/>
    <w:qFormat/>
    <w:uiPriority w:val="0"/>
    <w:pPr>
      <w:numPr>
        <w:ilvl w:val="0"/>
        <w:numId w:val="10"/>
      </w:numPr>
      <w:spacing w:before="50" w:after="50" w:line="288" w:lineRule="auto"/>
      <w:ind w:left="442" w:hanging="442"/>
    </w:pPr>
    <w:rPr>
      <w:rFonts w:ascii="MiSans" w:hAnsi="MiSans" w:eastAsia="MiSans"/>
      <w:color w:val="292929"/>
      <w:sz w:val="22"/>
    </w:rPr>
  </w:style>
  <w:style w:type="paragraph" w:styleId="66">
    <w:name w:val="List"/>
    <w:basedOn w:val="1"/>
    <w:qFormat/>
    <w:uiPriority w:val="0"/>
    <w:pPr>
      <w:spacing w:line="288" w:lineRule="auto"/>
      <w:ind w:left="200" w:hanging="200"/>
      <w:contextualSpacing/>
    </w:pPr>
    <w:rPr>
      <w:rFonts w:ascii="MiSans" w:hAnsi="MiSans" w:eastAsia="MiSans"/>
      <w:sz w:val="22"/>
    </w:rPr>
  </w:style>
  <w:style w:type="paragraph" w:styleId="67">
    <w:name w:val="footnote text"/>
    <w:basedOn w:val="1"/>
    <w:link w:val="243"/>
    <w:unhideWhenUsed/>
    <w:qFormat/>
    <w:uiPriority w:val="0"/>
    <w:pPr>
      <w:spacing w:after="40"/>
    </w:pPr>
    <w:rPr>
      <w:sz w:val="18"/>
    </w:rPr>
  </w:style>
  <w:style w:type="paragraph" w:styleId="68">
    <w:name w:val="toc 6"/>
    <w:basedOn w:val="1"/>
    <w:next w:val="1"/>
    <w:unhideWhenUsed/>
    <w:qFormat/>
    <w:uiPriority w:val="0"/>
    <w:pPr>
      <w:spacing w:after="57"/>
      <w:ind w:left="1417"/>
    </w:pPr>
  </w:style>
  <w:style w:type="paragraph" w:styleId="69">
    <w:name w:val="List 5"/>
    <w:basedOn w:val="1"/>
    <w:qFormat/>
    <w:uiPriority w:val="0"/>
    <w:pPr>
      <w:spacing w:line="288" w:lineRule="auto"/>
      <w:ind w:left="100" w:hanging="200"/>
      <w:contextualSpacing/>
    </w:pPr>
    <w:rPr>
      <w:rFonts w:ascii="MiSans" w:hAnsi="MiSans" w:eastAsia="MiSans"/>
      <w:sz w:val="22"/>
    </w:rPr>
  </w:style>
  <w:style w:type="paragraph" w:styleId="70">
    <w:name w:val="Body Text Indent 3"/>
    <w:basedOn w:val="1"/>
    <w:link w:val="288"/>
    <w:qFormat/>
    <w:uiPriority w:val="0"/>
    <w:pPr>
      <w:widowControl/>
      <w:spacing w:after="200" w:line="276" w:lineRule="auto"/>
      <w:ind w:firstLine="555"/>
      <w:jc w:val="left"/>
    </w:pPr>
    <w:rPr>
      <w:rFonts w:eastAsiaTheme="minorHAnsi"/>
      <w:b/>
      <w:bCs/>
      <w:sz w:val="28"/>
      <w:u w:val="single"/>
      <w:lang w:eastAsia="en-US"/>
    </w:rPr>
  </w:style>
  <w:style w:type="paragraph" w:styleId="71">
    <w:name w:val="index 7"/>
    <w:basedOn w:val="1"/>
    <w:next w:val="1"/>
    <w:qFormat/>
    <w:uiPriority w:val="0"/>
    <w:pPr>
      <w:spacing w:line="288" w:lineRule="auto"/>
      <w:ind w:left="1200"/>
    </w:pPr>
    <w:rPr>
      <w:rFonts w:ascii="MiSans" w:hAnsi="MiSans" w:eastAsia="MiSans"/>
      <w:sz w:val="22"/>
    </w:rPr>
  </w:style>
  <w:style w:type="paragraph" w:styleId="72">
    <w:name w:val="index 9"/>
    <w:basedOn w:val="1"/>
    <w:next w:val="1"/>
    <w:qFormat/>
    <w:uiPriority w:val="0"/>
    <w:pPr>
      <w:spacing w:line="288" w:lineRule="auto"/>
      <w:ind w:left="1600"/>
    </w:pPr>
    <w:rPr>
      <w:rFonts w:ascii="MiSans" w:hAnsi="MiSans" w:eastAsia="MiSans"/>
      <w:sz w:val="22"/>
    </w:rPr>
  </w:style>
  <w:style w:type="paragraph" w:styleId="73">
    <w:name w:val="table of figures"/>
    <w:basedOn w:val="1"/>
    <w:next w:val="1"/>
    <w:unhideWhenUsed/>
    <w:qFormat/>
    <w:uiPriority w:val="0"/>
  </w:style>
  <w:style w:type="paragraph" w:styleId="74">
    <w:name w:val="toc 2"/>
    <w:basedOn w:val="1"/>
    <w:next w:val="1"/>
    <w:unhideWhenUsed/>
    <w:qFormat/>
    <w:uiPriority w:val="0"/>
    <w:pPr>
      <w:spacing w:after="57"/>
      <w:ind w:left="283"/>
    </w:pPr>
  </w:style>
  <w:style w:type="paragraph" w:styleId="75">
    <w:name w:val="toc 9"/>
    <w:basedOn w:val="1"/>
    <w:next w:val="1"/>
    <w:unhideWhenUsed/>
    <w:qFormat/>
    <w:uiPriority w:val="0"/>
    <w:pPr>
      <w:spacing w:after="57"/>
      <w:ind w:left="2268"/>
    </w:pPr>
  </w:style>
  <w:style w:type="paragraph" w:styleId="76">
    <w:name w:val="Body Text 2"/>
    <w:basedOn w:val="1"/>
    <w:link w:val="289"/>
    <w:qFormat/>
    <w:uiPriority w:val="0"/>
    <w:pPr>
      <w:widowControl/>
      <w:spacing w:after="200" w:line="480" w:lineRule="auto"/>
      <w:jc w:val="left"/>
    </w:pPr>
    <w:rPr>
      <w:sz w:val="22"/>
      <w:lang w:eastAsia="en-US"/>
    </w:rPr>
  </w:style>
  <w:style w:type="paragraph" w:styleId="77">
    <w:name w:val="List 4"/>
    <w:basedOn w:val="1"/>
    <w:qFormat/>
    <w:uiPriority w:val="0"/>
    <w:pPr>
      <w:spacing w:line="288" w:lineRule="auto"/>
      <w:ind w:left="100" w:hanging="200"/>
      <w:contextualSpacing/>
    </w:pPr>
    <w:rPr>
      <w:rFonts w:ascii="MiSans" w:hAnsi="MiSans" w:eastAsia="MiSans"/>
      <w:sz w:val="22"/>
    </w:rPr>
  </w:style>
  <w:style w:type="paragraph" w:styleId="78">
    <w:name w:val="List Continue 2"/>
    <w:basedOn w:val="1"/>
    <w:qFormat/>
    <w:uiPriority w:val="0"/>
    <w:pPr>
      <w:spacing w:after="120" w:line="288" w:lineRule="auto"/>
      <w:ind w:left="840" w:firstLine="440"/>
      <w:contextualSpacing/>
    </w:pPr>
    <w:rPr>
      <w:rFonts w:ascii="MiSans" w:hAnsi="MiSans" w:eastAsia="MiSans"/>
      <w:sz w:val="22"/>
    </w:rPr>
  </w:style>
  <w:style w:type="paragraph" w:styleId="79">
    <w:name w:val="Message Header"/>
    <w:basedOn w:val="1"/>
    <w:link w:val="290"/>
    <w:qFormat/>
    <w:uiPriority w:val="0"/>
    <w:pPr>
      <w:pBdr>
        <w:top w:val="single" w:color="auto" w:sz="6" w:space="1"/>
        <w:left w:val="single" w:color="auto" w:sz="6" w:space="1"/>
        <w:bottom w:val="single" w:color="auto" w:sz="6" w:space="1"/>
        <w:right w:val="single" w:color="auto" w:sz="6" w:space="1"/>
      </w:pBdr>
      <w:shd w:val="pct20" w:color="auto" w:fill="auto"/>
      <w:spacing w:line="288" w:lineRule="auto"/>
      <w:ind w:left="1080" w:hanging="1080"/>
    </w:pPr>
    <w:rPr>
      <w:rFonts w:asciiTheme="majorHAnsi" w:hAnsiTheme="majorHAnsi" w:eastAsiaTheme="majorEastAsia" w:cstheme="majorBidi"/>
      <w:sz w:val="24"/>
      <w:szCs w:val="24"/>
    </w:rPr>
  </w:style>
  <w:style w:type="paragraph" w:styleId="80">
    <w:name w:val="HTML Preformatted"/>
    <w:basedOn w:val="1"/>
    <w:link w:val="291"/>
    <w:qFormat/>
    <w:uiPriority w:val="0"/>
    <w:pPr>
      <w:spacing w:line="288" w:lineRule="auto"/>
      <w:ind w:firstLine="440"/>
    </w:pPr>
    <w:rPr>
      <w:rFonts w:ascii="Courier New" w:hAnsi="Courier New" w:eastAsia="MiSans" w:cs="Courier New"/>
      <w:sz w:val="20"/>
      <w:szCs w:val="20"/>
    </w:rPr>
  </w:style>
  <w:style w:type="paragraph" w:styleId="81">
    <w:name w:val="Normal (Web)"/>
    <w:basedOn w:val="1"/>
    <w:link w:val="254"/>
    <w:qFormat/>
    <w:uiPriority w:val="0"/>
    <w:pPr>
      <w:spacing w:after="200" w:line="276" w:lineRule="auto"/>
    </w:pPr>
    <w:rPr>
      <w:rFonts w:eastAsiaTheme="minorHAnsi"/>
      <w:sz w:val="22"/>
      <w:szCs w:val="20"/>
      <w:lang w:eastAsia="en-US"/>
    </w:rPr>
  </w:style>
  <w:style w:type="paragraph" w:styleId="82">
    <w:name w:val="List Continue 3"/>
    <w:basedOn w:val="1"/>
    <w:qFormat/>
    <w:uiPriority w:val="0"/>
    <w:pPr>
      <w:spacing w:after="120" w:line="288" w:lineRule="auto"/>
      <w:ind w:left="1260" w:firstLine="440"/>
      <w:contextualSpacing/>
    </w:pPr>
    <w:rPr>
      <w:rFonts w:ascii="MiSans" w:hAnsi="MiSans" w:eastAsia="MiSans"/>
      <w:sz w:val="22"/>
    </w:rPr>
  </w:style>
  <w:style w:type="paragraph" w:styleId="83">
    <w:name w:val="index 2"/>
    <w:basedOn w:val="1"/>
    <w:next w:val="1"/>
    <w:qFormat/>
    <w:uiPriority w:val="0"/>
    <w:pPr>
      <w:spacing w:line="288" w:lineRule="auto"/>
      <w:ind w:left="200"/>
    </w:pPr>
    <w:rPr>
      <w:rFonts w:ascii="MiSans" w:hAnsi="MiSans" w:eastAsia="MiSans"/>
      <w:sz w:val="22"/>
    </w:rPr>
  </w:style>
  <w:style w:type="paragraph" w:styleId="84">
    <w:name w:val="Title"/>
    <w:basedOn w:val="1"/>
    <w:next w:val="1"/>
    <w:link w:val="109"/>
    <w:qFormat/>
    <w:uiPriority w:val="10"/>
    <w:pPr>
      <w:spacing w:before="300" w:after="200"/>
      <w:contextualSpacing/>
    </w:pPr>
    <w:rPr>
      <w:sz w:val="48"/>
      <w:szCs w:val="48"/>
    </w:rPr>
  </w:style>
  <w:style w:type="paragraph" w:styleId="85">
    <w:name w:val="annotation subject"/>
    <w:basedOn w:val="29"/>
    <w:next w:val="29"/>
    <w:link w:val="255"/>
    <w:unhideWhenUsed/>
    <w:qFormat/>
    <w:uiPriority w:val="0"/>
    <w:rPr>
      <w:b/>
      <w:bCs/>
    </w:rPr>
  </w:style>
  <w:style w:type="paragraph" w:styleId="86">
    <w:name w:val="Body Text First Indent"/>
    <w:basedOn w:val="27"/>
    <w:link w:val="292"/>
    <w:qFormat/>
    <w:uiPriority w:val="0"/>
    <w:pPr>
      <w:widowControl w:val="0"/>
      <w:spacing w:after="120" w:line="288" w:lineRule="auto"/>
      <w:ind w:firstLine="420"/>
      <w:jc w:val="both"/>
    </w:pPr>
    <w:rPr>
      <w:rFonts w:ascii="MiSans" w:hAnsi="MiSans" w:eastAsia="MiSans"/>
      <w:sz w:val="22"/>
      <w:lang w:eastAsia="zh-CN"/>
    </w:rPr>
  </w:style>
  <w:style w:type="paragraph" w:styleId="87">
    <w:name w:val="Body Text First Indent 2"/>
    <w:basedOn w:val="35"/>
    <w:link w:val="256"/>
    <w:unhideWhenUsed/>
    <w:qFormat/>
    <w:uiPriority w:val="0"/>
    <w:pPr>
      <w:widowControl/>
      <w:ind w:left="0" w:firstLine="420"/>
      <w:jc w:val="left"/>
    </w:pPr>
    <w:rPr>
      <w:rFonts w:ascii="Times New Roman" w:eastAsiaTheme="minorHAnsi"/>
      <w:sz w:val="24"/>
      <w:szCs w:val="24"/>
      <w:lang w:eastAsia="en-US"/>
    </w:rPr>
  </w:style>
  <w:style w:type="table" w:styleId="89">
    <w:name w:val="Table Grid"/>
    <w:basedOn w:val="8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basedOn w:val="90"/>
    <w:qFormat/>
    <w:uiPriority w:val="22"/>
    <w:rPr>
      <w:b/>
    </w:rPr>
  </w:style>
  <w:style w:type="character" w:styleId="92">
    <w:name w:val="endnote reference"/>
    <w:basedOn w:val="90"/>
    <w:unhideWhenUsed/>
    <w:qFormat/>
    <w:uiPriority w:val="0"/>
    <w:rPr>
      <w:vertAlign w:val="superscript"/>
    </w:rPr>
  </w:style>
  <w:style w:type="character" w:styleId="93">
    <w:name w:val="page number"/>
    <w:qFormat/>
    <w:uiPriority w:val="0"/>
  </w:style>
  <w:style w:type="character" w:styleId="94">
    <w:name w:val="FollowedHyperlink"/>
    <w:basedOn w:val="90"/>
    <w:qFormat/>
    <w:uiPriority w:val="0"/>
    <w:rPr>
      <w:rFonts w:ascii="MiSans" w:hAnsi="MiSans" w:eastAsia="MiSans" w:cstheme="minorBidi"/>
      <w:color w:val="800080"/>
      <w:sz w:val="22"/>
      <w:szCs w:val="22"/>
      <w:u w:val="single"/>
      <w:lang w:val="en-US" w:eastAsia="zh-CN" w:bidi="ar-SA"/>
    </w:rPr>
  </w:style>
  <w:style w:type="character" w:styleId="95">
    <w:name w:val="Emphasis"/>
    <w:basedOn w:val="90"/>
    <w:qFormat/>
    <w:uiPriority w:val="20"/>
    <w:rPr>
      <w:rFonts w:ascii="MiSans" w:hAnsi="MiSans" w:eastAsia="MiSans"/>
      <w:b/>
      <w:bCs/>
      <w:color w:val="C00000"/>
      <w:sz w:val="24"/>
      <w:szCs w:val="24"/>
    </w:rPr>
  </w:style>
  <w:style w:type="character" w:styleId="96">
    <w:name w:val="Hyperlink"/>
    <w:unhideWhenUsed/>
    <w:qFormat/>
    <w:uiPriority w:val="0"/>
    <w:rPr>
      <w:color w:val="0563C1" w:themeColor="hyperlink"/>
      <w:u w:val="single"/>
      <w14:textFill>
        <w14:solidFill>
          <w14:schemeClr w14:val="hlink"/>
        </w14:solidFill>
      </w14:textFill>
    </w:rPr>
  </w:style>
  <w:style w:type="character" w:styleId="97">
    <w:name w:val="annotation reference"/>
    <w:basedOn w:val="90"/>
    <w:unhideWhenUsed/>
    <w:qFormat/>
    <w:uiPriority w:val="0"/>
    <w:rPr>
      <w:sz w:val="21"/>
      <w:szCs w:val="21"/>
    </w:rPr>
  </w:style>
  <w:style w:type="character" w:styleId="98">
    <w:name w:val="footnote reference"/>
    <w:basedOn w:val="90"/>
    <w:unhideWhenUsed/>
    <w:qFormat/>
    <w:uiPriority w:val="0"/>
    <w:rPr>
      <w:vertAlign w:val="superscript"/>
    </w:rPr>
  </w:style>
  <w:style w:type="character" w:customStyle="1" w:styleId="99">
    <w:name w:val="标题 1 字符"/>
    <w:basedOn w:val="90"/>
    <w:link w:val="3"/>
    <w:qFormat/>
    <w:uiPriority w:val="9"/>
    <w:rPr>
      <w:rFonts w:ascii="Arial" w:hAnsi="Arial" w:eastAsia="Arial" w:cs="Arial"/>
      <w:sz w:val="40"/>
      <w:szCs w:val="40"/>
    </w:rPr>
  </w:style>
  <w:style w:type="character" w:customStyle="1" w:styleId="100">
    <w:name w:val="标题 2 字符"/>
    <w:basedOn w:val="90"/>
    <w:link w:val="4"/>
    <w:qFormat/>
    <w:uiPriority w:val="9"/>
    <w:rPr>
      <w:rFonts w:ascii="Arial" w:hAnsi="Arial" w:eastAsia="Arial" w:cs="Arial"/>
      <w:sz w:val="34"/>
      <w:szCs w:val="22"/>
      <w:lang w:eastAsia="en-US"/>
    </w:rPr>
  </w:style>
  <w:style w:type="character" w:customStyle="1" w:styleId="101">
    <w:name w:val="标题 3 字符"/>
    <w:basedOn w:val="90"/>
    <w:link w:val="5"/>
    <w:qFormat/>
    <w:uiPriority w:val="9"/>
    <w:rPr>
      <w:rFonts w:ascii="Arial" w:hAnsi="Arial" w:eastAsia="Arial" w:cs="Arial"/>
      <w:sz w:val="30"/>
      <w:szCs w:val="30"/>
    </w:rPr>
  </w:style>
  <w:style w:type="character" w:customStyle="1" w:styleId="102">
    <w:name w:val="标题 4 字符"/>
    <w:basedOn w:val="90"/>
    <w:link w:val="6"/>
    <w:qFormat/>
    <w:uiPriority w:val="9"/>
    <w:rPr>
      <w:rFonts w:ascii="Arial" w:hAnsi="Arial" w:eastAsia="Arial" w:cs="Arial"/>
      <w:b/>
      <w:bCs/>
      <w:sz w:val="26"/>
      <w:szCs w:val="26"/>
    </w:rPr>
  </w:style>
  <w:style w:type="character" w:customStyle="1" w:styleId="103">
    <w:name w:val="标题 5 字符"/>
    <w:basedOn w:val="90"/>
    <w:link w:val="7"/>
    <w:qFormat/>
    <w:uiPriority w:val="9"/>
    <w:rPr>
      <w:rFonts w:ascii="Arial" w:hAnsi="Arial" w:eastAsia="Arial" w:cs="Arial"/>
      <w:b/>
      <w:bCs/>
      <w:sz w:val="24"/>
      <w:szCs w:val="24"/>
    </w:rPr>
  </w:style>
  <w:style w:type="character" w:customStyle="1" w:styleId="104">
    <w:name w:val="标题 6 字符"/>
    <w:basedOn w:val="90"/>
    <w:link w:val="8"/>
    <w:qFormat/>
    <w:uiPriority w:val="9"/>
    <w:rPr>
      <w:rFonts w:ascii="Arial" w:hAnsi="Arial" w:eastAsia="Arial" w:cs="Arial"/>
      <w:b/>
      <w:bCs/>
      <w:sz w:val="22"/>
      <w:szCs w:val="22"/>
    </w:rPr>
  </w:style>
  <w:style w:type="character" w:customStyle="1" w:styleId="105">
    <w:name w:val="标题 7 字符"/>
    <w:basedOn w:val="90"/>
    <w:link w:val="9"/>
    <w:qFormat/>
    <w:uiPriority w:val="9"/>
    <w:rPr>
      <w:rFonts w:ascii="Arial" w:hAnsi="Arial" w:eastAsia="Arial" w:cs="Arial"/>
      <w:b/>
      <w:bCs/>
      <w:i/>
      <w:iCs/>
      <w:sz w:val="22"/>
      <w:szCs w:val="22"/>
    </w:rPr>
  </w:style>
  <w:style w:type="character" w:customStyle="1" w:styleId="106">
    <w:name w:val="标题 8 字符"/>
    <w:basedOn w:val="90"/>
    <w:link w:val="10"/>
    <w:qFormat/>
    <w:uiPriority w:val="9"/>
    <w:rPr>
      <w:rFonts w:ascii="Arial" w:hAnsi="Arial" w:eastAsia="Arial" w:cs="Arial"/>
      <w:i/>
      <w:iCs/>
      <w:sz w:val="22"/>
      <w:szCs w:val="22"/>
    </w:rPr>
  </w:style>
  <w:style w:type="character" w:customStyle="1" w:styleId="107">
    <w:name w:val="标题 9 字符"/>
    <w:basedOn w:val="90"/>
    <w:link w:val="11"/>
    <w:qFormat/>
    <w:uiPriority w:val="9"/>
    <w:rPr>
      <w:rFonts w:ascii="Arial" w:hAnsi="Arial" w:eastAsia="Arial" w:cs="Arial"/>
      <w:i/>
      <w:iCs/>
      <w:sz w:val="21"/>
      <w:szCs w:val="21"/>
    </w:rPr>
  </w:style>
  <w:style w:type="character" w:customStyle="1" w:styleId="108">
    <w:name w:val="Heading 2 Char"/>
    <w:basedOn w:val="90"/>
    <w:qFormat/>
    <w:uiPriority w:val="9"/>
    <w:rPr>
      <w:rFonts w:ascii="Arial" w:hAnsi="Arial" w:eastAsia="Arial" w:cs="Arial"/>
      <w:sz w:val="34"/>
    </w:rPr>
  </w:style>
  <w:style w:type="character" w:customStyle="1" w:styleId="109">
    <w:name w:val="标题 字符"/>
    <w:basedOn w:val="90"/>
    <w:link w:val="84"/>
    <w:qFormat/>
    <w:uiPriority w:val="10"/>
    <w:rPr>
      <w:sz w:val="48"/>
      <w:szCs w:val="48"/>
    </w:rPr>
  </w:style>
  <w:style w:type="character" w:customStyle="1" w:styleId="110">
    <w:name w:val="副标题 字符"/>
    <w:basedOn w:val="90"/>
    <w:link w:val="64"/>
    <w:qFormat/>
    <w:uiPriority w:val="11"/>
    <w:rPr>
      <w:sz w:val="24"/>
      <w:szCs w:val="24"/>
    </w:rPr>
  </w:style>
  <w:style w:type="paragraph" w:styleId="111">
    <w:name w:val="Quote"/>
    <w:basedOn w:val="1"/>
    <w:next w:val="1"/>
    <w:link w:val="112"/>
    <w:qFormat/>
    <w:uiPriority w:val="99"/>
    <w:pPr>
      <w:ind w:left="720" w:right="720"/>
    </w:pPr>
    <w:rPr>
      <w:i/>
    </w:rPr>
  </w:style>
  <w:style w:type="character" w:customStyle="1" w:styleId="112">
    <w:name w:val="引用 字符"/>
    <w:link w:val="111"/>
    <w:qFormat/>
    <w:uiPriority w:val="99"/>
    <w:rPr>
      <w:i/>
    </w:rPr>
  </w:style>
  <w:style w:type="paragraph" w:styleId="113">
    <w:name w:val="Intense Quote"/>
    <w:basedOn w:val="1"/>
    <w:next w:val="1"/>
    <w:link w:val="114"/>
    <w:qFormat/>
    <w:uiPriority w:val="99"/>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4">
    <w:name w:val="明显引用 字符"/>
    <w:link w:val="113"/>
    <w:qFormat/>
    <w:uiPriority w:val="99"/>
    <w:rPr>
      <w:i/>
    </w:rPr>
  </w:style>
  <w:style w:type="character" w:customStyle="1" w:styleId="115">
    <w:name w:val="Header Char"/>
    <w:basedOn w:val="90"/>
    <w:qFormat/>
    <w:uiPriority w:val="99"/>
  </w:style>
  <w:style w:type="character" w:customStyle="1" w:styleId="116">
    <w:name w:val="Footer Char"/>
    <w:basedOn w:val="90"/>
    <w:qFormat/>
    <w:uiPriority w:val="99"/>
  </w:style>
  <w:style w:type="character" w:customStyle="1" w:styleId="117">
    <w:name w:val="Caption Char"/>
    <w:qFormat/>
    <w:uiPriority w:val="99"/>
  </w:style>
  <w:style w:type="table" w:customStyle="1" w:styleId="118">
    <w:name w:val="Table Grid Light"/>
    <w:basedOn w:val="8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9">
    <w:name w:val="无格式表格 11"/>
    <w:basedOn w:val="8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0">
    <w:name w:val="无格式表格 21"/>
    <w:basedOn w:val="8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1">
    <w:name w:val="无格式表格 31"/>
    <w:basedOn w:val="8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2">
    <w:name w:val="无格式表格 41"/>
    <w:basedOn w:val="8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3">
    <w:name w:val="无格式表格 51"/>
    <w:basedOn w:val="8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网格表 1 浅色1"/>
    <w:basedOn w:val="8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5">
    <w:name w:val="Grid Table 1 Light - Accent 1"/>
    <w:basedOn w:val="8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6">
    <w:name w:val="Grid Table 1 Light - Accent 2"/>
    <w:basedOn w:val="8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7">
    <w:name w:val="Grid Table 1 Light - Accent 3"/>
    <w:basedOn w:val="8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8">
    <w:name w:val="Grid Table 1 Light - Accent 4"/>
    <w:basedOn w:val="8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9">
    <w:name w:val="Grid Table 1 Light - Accent 5"/>
    <w:basedOn w:val="8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0">
    <w:name w:val="Grid Table 1 Light - Accent 6"/>
    <w:basedOn w:val="8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1">
    <w:name w:val="网格表 21"/>
    <w:basedOn w:val="8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2 - Accent 1"/>
    <w:basedOn w:val="8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3">
    <w:name w:val="Grid Table 2 - Accent 2"/>
    <w:basedOn w:val="8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4">
    <w:name w:val="Grid Table 2 - Accent 3"/>
    <w:basedOn w:val="8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5">
    <w:name w:val="Grid Table 2 - Accent 4"/>
    <w:basedOn w:val="8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6">
    <w:name w:val="Grid Table 2 - Accent 5"/>
    <w:basedOn w:val="8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7">
    <w:name w:val="Grid Table 2 - Accent 6"/>
    <w:basedOn w:val="8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8">
    <w:name w:val="网格表 31"/>
    <w:basedOn w:val="8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9">
    <w:name w:val="Grid Table 3 - Accent 1"/>
    <w:basedOn w:val="8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40">
    <w:name w:val="Grid Table 3 - Accent 2"/>
    <w:basedOn w:val="8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1">
    <w:name w:val="Grid Table 3 - Accent 3"/>
    <w:basedOn w:val="8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2">
    <w:name w:val="Grid Table 3 - Accent 4"/>
    <w:basedOn w:val="8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3">
    <w:name w:val="Grid Table 3 - Accent 5"/>
    <w:basedOn w:val="8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4">
    <w:name w:val="Grid Table 3 - Accent 6"/>
    <w:basedOn w:val="8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5">
    <w:name w:val="网格表 41"/>
    <w:basedOn w:val="8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6">
    <w:name w:val="Grid Table 4 - Accent 1"/>
    <w:basedOn w:val="88"/>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7">
    <w:name w:val="Grid Table 4 - Accent 2"/>
    <w:basedOn w:val="8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8">
    <w:name w:val="Grid Table 4 - Accent 3"/>
    <w:basedOn w:val="8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9">
    <w:name w:val="Grid Table 4 - Accent 4"/>
    <w:basedOn w:val="8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0">
    <w:name w:val="Grid Table 4 - Accent 5"/>
    <w:basedOn w:val="88"/>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51">
    <w:name w:val="Grid Table 4 - Accent 6"/>
    <w:basedOn w:val="8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2">
    <w:name w:val="网格表 5 深色1"/>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3">
    <w:name w:val="Grid Table 5 Dark- Accent 1"/>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4">
    <w:name w:val="Grid Table 5 Dark - Accent 2"/>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5">
    <w:name w:val="Grid Table 5 Dark - Accent 3"/>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6">
    <w:name w:val="Grid Table 5 Dark- Accent 4"/>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7">
    <w:name w:val="Grid Table 5 Dark - Accent 5"/>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58">
    <w:name w:val="Grid Table 5 Dark - Accent 6"/>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9">
    <w:name w:val="网格表 6 彩色1"/>
    <w:basedOn w:val="8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Grid Table 6 Colorful - Accent 1"/>
    <w:basedOn w:val="88"/>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1">
    <w:name w:val="Grid Table 6 Colorful - Accent 2"/>
    <w:basedOn w:val="8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Grid Table 6 Colorful - Accent 3"/>
    <w:basedOn w:val="8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3">
    <w:name w:val="Grid Table 6 Colorful - Accent 4"/>
    <w:basedOn w:val="8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Grid Table 6 Colorful - Accent 5"/>
    <w:basedOn w:val="88"/>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5">
    <w:name w:val="Grid Table 6 Colorful - Accent 6"/>
    <w:basedOn w:val="8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6">
    <w:name w:val="网格表 7 彩色1"/>
    <w:basedOn w:val="8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Grid Table 7 Colorful - Accent 1"/>
    <w:basedOn w:val="88"/>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8">
    <w:name w:val="Grid Table 7 Colorful - Accent 2"/>
    <w:basedOn w:val="8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Grid Table 7 Colorful - Accent 3"/>
    <w:basedOn w:val="8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70">
    <w:name w:val="Grid Table 7 Colorful - Accent 4"/>
    <w:basedOn w:val="8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Grid Table 7 Colorful - Accent 5"/>
    <w:basedOn w:val="88"/>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72">
    <w:name w:val="Grid Table 7 Colorful - Accent 6"/>
    <w:basedOn w:val="8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73">
    <w:name w:val="清单表 1 浅色1"/>
    <w:basedOn w:val="8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4">
    <w:name w:val="List Table 1 Light - Accent 1"/>
    <w:basedOn w:val="88"/>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75">
    <w:name w:val="List Table 1 Light - Accent 2"/>
    <w:basedOn w:val="88"/>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6">
    <w:name w:val="List Table 1 Light - Accent 3"/>
    <w:basedOn w:val="88"/>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7">
    <w:name w:val="List Table 1 Light - Accent 4"/>
    <w:basedOn w:val="88"/>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8">
    <w:name w:val="List Table 1 Light - Accent 5"/>
    <w:basedOn w:val="88"/>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9">
    <w:name w:val="List Table 1 Light - Accent 6"/>
    <w:basedOn w:val="88"/>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80">
    <w:name w:val="清单表 21"/>
    <w:basedOn w:val="8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2 - Accent 1"/>
    <w:basedOn w:val="88"/>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2">
    <w:name w:val="List Table 2 - Accent 2"/>
    <w:basedOn w:val="8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3">
    <w:name w:val="List Table 2 - Accent 3"/>
    <w:basedOn w:val="8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4">
    <w:name w:val="List Table 2 - Accent 4"/>
    <w:basedOn w:val="8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5">
    <w:name w:val="List Table 2 - Accent 5"/>
    <w:basedOn w:val="88"/>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6">
    <w:name w:val="List Table 2 - Accent 6"/>
    <w:basedOn w:val="8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7">
    <w:name w:val="清单表 31"/>
    <w:basedOn w:val="8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8">
    <w:name w:val="List Table 3 - Accent 1"/>
    <w:basedOn w:val="88"/>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9">
    <w:name w:val="List Table 3 - Accent 2"/>
    <w:basedOn w:val="8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90">
    <w:name w:val="List Table 3 - Accent 3"/>
    <w:basedOn w:val="8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91">
    <w:name w:val="List Table 3 - Accent 4"/>
    <w:basedOn w:val="8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92">
    <w:name w:val="List Table 3 - Accent 5"/>
    <w:basedOn w:val="88"/>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93">
    <w:name w:val="List Table 3 - Accent 6"/>
    <w:basedOn w:val="8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94">
    <w:name w:val="清单表 41"/>
    <w:basedOn w:val="8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5">
    <w:name w:val="List Table 4 - Accent 1"/>
    <w:basedOn w:val="88"/>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96">
    <w:name w:val="List Table 4 - Accent 2"/>
    <w:basedOn w:val="8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7">
    <w:name w:val="List Table 4 - Accent 3"/>
    <w:basedOn w:val="8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8">
    <w:name w:val="List Table 4 - Accent 4"/>
    <w:basedOn w:val="8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9">
    <w:name w:val="List Table 4 - Accent 5"/>
    <w:basedOn w:val="88"/>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200">
    <w:name w:val="List Table 4 - Accent 6"/>
    <w:basedOn w:val="8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01">
    <w:name w:val="清单表 5 深色1"/>
    <w:basedOn w:val="8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2">
    <w:name w:val="List Table 5 Dark - Accent 1"/>
    <w:basedOn w:val="88"/>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203">
    <w:name w:val="List Table 5 Dark - Accent 2"/>
    <w:basedOn w:val="8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04">
    <w:name w:val="List Table 5 Dark - Accent 3"/>
    <w:basedOn w:val="8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05">
    <w:name w:val="List Table 5 Dark - Accent 4"/>
    <w:basedOn w:val="8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06">
    <w:name w:val="List Table 5 Dark - Accent 5"/>
    <w:basedOn w:val="88"/>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207">
    <w:name w:val="List Table 5 Dark - Accent 6"/>
    <w:basedOn w:val="8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8">
    <w:name w:val="清单表 6 彩色1"/>
    <w:basedOn w:val="8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9">
    <w:name w:val="List Table 6 Colorful - Accent 1"/>
    <w:basedOn w:val="88"/>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0">
    <w:name w:val="List Table 6 Colorful - Accent 2"/>
    <w:basedOn w:val="88"/>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1">
    <w:name w:val="List Table 6 Colorful - Accent 3"/>
    <w:basedOn w:val="88"/>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2">
    <w:name w:val="List Table 6 Colorful - Accent 4"/>
    <w:basedOn w:val="88"/>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3">
    <w:name w:val="List Table 6 Colorful - Accent 5"/>
    <w:basedOn w:val="88"/>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4">
    <w:name w:val="List Table 6 Colorful - Accent 6"/>
    <w:basedOn w:val="88"/>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5">
    <w:name w:val="清单表 7 彩色1"/>
    <w:basedOn w:val="8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6">
    <w:name w:val="List Table 7 Colorful - Accent 1"/>
    <w:basedOn w:val="88"/>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7">
    <w:name w:val="List Table 7 Colorful - Accent 2"/>
    <w:basedOn w:val="88"/>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8">
    <w:name w:val="List Table 7 Colorful - Accent 3"/>
    <w:basedOn w:val="88"/>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9">
    <w:name w:val="List Table 7 Colorful - Accent 4"/>
    <w:basedOn w:val="88"/>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0">
    <w:name w:val="List Table 7 Colorful - Accent 5"/>
    <w:basedOn w:val="88"/>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21">
    <w:name w:val="List Table 7 Colorful - Accent 6"/>
    <w:basedOn w:val="88"/>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22">
    <w:name w:val="Lined - Accent"/>
    <w:basedOn w:val="8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3">
    <w:name w:val="Lined - Accent 1"/>
    <w:basedOn w:val="88"/>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4">
    <w:name w:val="Lined - Accent 2"/>
    <w:basedOn w:val="88"/>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5">
    <w:name w:val="Lined - Accent 3"/>
    <w:basedOn w:val="88"/>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6">
    <w:name w:val="Lined - Accent 4"/>
    <w:basedOn w:val="88"/>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7">
    <w:name w:val="Lined - Accent 5"/>
    <w:basedOn w:val="88"/>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8">
    <w:name w:val="Lined - Accent 6"/>
    <w:basedOn w:val="88"/>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9">
    <w:name w:val="Bordered &amp; Lined - Accent"/>
    <w:basedOn w:val="8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0">
    <w:name w:val="Bordered &amp; Lined - Accent 1"/>
    <w:basedOn w:val="88"/>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31">
    <w:name w:val="Bordered &amp; Lined - Accent 2"/>
    <w:basedOn w:val="8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32">
    <w:name w:val="Bordered &amp; Lined - Accent 3"/>
    <w:basedOn w:val="8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33">
    <w:name w:val="Bordered &amp; Lined - Accent 4"/>
    <w:basedOn w:val="8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34">
    <w:name w:val="Bordered &amp; Lined - Accent 5"/>
    <w:basedOn w:val="88"/>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35">
    <w:name w:val="Bordered &amp; Lined - Accent 6"/>
    <w:basedOn w:val="8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6">
    <w:name w:val="Bordered"/>
    <w:basedOn w:val="8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7">
    <w:name w:val="Bordered - Accent 1"/>
    <w:basedOn w:val="8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38">
    <w:name w:val="Bordered - Accent 2"/>
    <w:basedOn w:val="8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9">
    <w:name w:val="Bordered - Accent 3"/>
    <w:basedOn w:val="8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40">
    <w:name w:val="Bordered - Accent 4"/>
    <w:basedOn w:val="8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41">
    <w:name w:val="Bordered - Accent 5"/>
    <w:basedOn w:val="8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42">
    <w:name w:val="Bordered - Accent 6"/>
    <w:basedOn w:val="8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43">
    <w:name w:val="脚注文本 字符"/>
    <w:link w:val="67"/>
    <w:qFormat/>
    <w:uiPriority w:val="99"/>
    <w:rPr>
      <w:sz w:val="18"/>
    </w:rPr>
  </w:style>
  <w:style w:type="character" w:customStyle="1" w:styleId="244">
    <w:name w:val="尾注文本 字符"/>
    <w:link w:val="53"/>
    <w:qFormat/>
    <w:uiPriority w:val="99"/>
    <w:rPr>
      <w:sz w:val="20"/>
    </w:rPr>
  </w:style>
  <w:style w:type="paragraph" w:customStyle="1" w:styleId="245">
    <w:name w:val="TOC 标题1"/>
    <w:unhideWhenUsed/>
    <w:qFormat/>
    <w:uiPriority w:val="39"/>
    <w:rPr>
      <w:rFonts w:ascii="Times New Roman" w:hAnsi="Times New Roman" w:eastAsia="宋体" w:cs="Times New Roman"/>
      <w:lang w:val="en-US" w:eastAsia="zh-CN" w:bidi="ar-SA"/>
    </w:rPr>
  </w:style>
  <w:style w:type="character" w:customStyle="1" w:styleId="246">
    <w:name w:val="正文缩进 字符"/>
    <w:link w:val="21"/>
    <w:qFormat/>
    <w:uiPriority w:val="0"/>
    <w:rPr>
      <w:rFonts w:asciiTheme="minorHAnsi" w:hAnsiTheme="minorHAnsi" w:eastAsiaTheme="minorEastAsia" w:cstheme="minorBidi"/>
      <w:sz w:val="21"/>
      <w:szCs w:val="22"/>
    </w:rPr>
  </w:style>
  <w:style w:type="character" w:customStyle="1" w:styleId="247">
    <w:name w:val="正文文本 字符"/>
    <w:basedOn w:val="90"/>
    <w:link w:val="27"/>
    <w:qFormat/>
    <w:uiPriority w:val="0"/>
    <w:rPr>
      <w:rFonts w:ascii="楷体_GB2312" w:hAnsi="Arial" w:eastAsia="楷体_GB2312" w:cstheme="minorBidi"/>
      <w:sz w:val="28"/>
      <w:szCs w:val="22"/>
      <w:lang w:eastAsia="en-US"/>
    </w:rPr>
  </w:style>
  <w:style w:type="character" w:customStyle="1" w:styleId="248">
    <w:name w:val="文档结构图 字符"/>
    <w:basedOn w:val="90"/>
    <w:link w:val="26"/>
    <w:qFormat/>
    <w:uiPriority w:val="0"/>
    <w:rPr>
      <w:rFonts w:asciiTheme="minorHAnsi" w:hAnsiTheme="minorHAnsi" w:eastAsiaTheme="minorHAnsi" w:cstheme="minorBidi"/>
      <w:sz w:val="21"/>
      <w:lang w:eastAsia="en-US"/>
    </w:rPr>
  </w:style>
  <w:style w:type="character" w:customStyle="1" w:styleId="249">
    <w:name w:val="批注文字 字符"/>
    <w:basedOn w:val="90"/>
    <w:link w:val="29"/>
    <w:qFormat/>
    <w:uiPriority w:val="0"/>
  </w:style>
  <w:style w:type="character" w:customStyle="1" w:styleId="250">
    <w:name w:val="正文文本缩进 字符"/>
    <w:basedOn w:val="90"/>
    <w:link w:val="35"/>
    <w:qFormat/>
    <w:uiPriority w:val="0"/>
    <w:rPr>
      <w:rFonts w:asciiTheme="minorHAnsi" w:hAnsiTheme="minorHAnsi" w:eastAsiaTheme="minorEastAsia" w:cstheme="minorBidi"/>
      <w:sz w:val="21"/>
      <w:szCs w:val="22"/>
    </w:rPr>
  </w:style>
  <w:style w:type="character" w:customStyle="1" w:styleId="251">
    <w:name w:val="纯文本 字符"/>
    <w:basedOn w:val="90"/>
    <w:link w:val="46"/>
    <w:qFormat/>
    <w:uiPriority w:val="0"/>
    <w:rPr>
      <w:rFonts w:ascii="宋体" w:hAnsi="Courier New" w:eastAsia="Arial" w:cs="Courier New"/>
      <w:sz w:val="22"/>
      <w:szCs w:val="21"/>
      <w:lang w:eastAsia="en-US"/>
    </w:rPr>
  </w:style>
  <w:style w:type="character" w:customStyle="1" w:styleId="252">
    <w:name w:val="页脚 字符"/>
    <w:basedOn w:val="90"/>
    <w:link w:val="56"/>
    <w:qFormat/>
    <w:uiPriority w:val="99"/>
    <w:rPr>
      <w:sz w:val="18"/>
      <w:szCs w:val="18"/>
    </w:rPr>
  </w:style>
  <w:style w:type="character" w:customStyle="1" w:styleId="253">
    <w:name w:val="页眉 字符"/>
    <w:basedOn w:val="90"/>
    <w:link w:val="57"/>
    <w:qFormat/>
    <w:uiPriority w:val="99"/>
    <w:rPr>
      <w:sz w:val="18"/>
      <w:szCs w:val="18"/>
    </w:rPr>
  </w:style>
  <w:style w:type="character" w:customStyle="1" w:styleId="254">
    <w:name w:val="普通(网站) 字符"/>
    <w:link w:val="81"/>
    <w:qFormat/>
    <w:uiPriority w:val="0"/>
    <w:rPr>
      <w:rFonts w:asciiTheme="minorHAnsi" w:hAnsiTheme="minorHAnsi" w:eastAsiaTheme="minorHAnsi" w:cstheme="minorBidi"/>
      <w:sz w:val="22"/>
      <w:lang w:eastAsia="en-US"/>
    </w:rPr>
  </w:style>
  <w:style w:type="character" w:customStyle="1" w:styleId="255">
    <w:name w:val="批注主题 字符"/>
    <w:basedOn w:val="249"/>
    <w:link w:val="85"/>
    <w:qFormat/>
    <w:uiPriority w:val="0"/>
    <w:rPr>
      <w:b/>
      <w:bCs/>
    </w:rPr>
  </w:style>
  <w:style w:type="character" w:customStyle="1" w:styleId="256">
    <w:name w:val="正文文本首行缩进 2 字符"/>
    <w:basedOn w:val="250"/>
    <w:link w:val="87"/>
    <w:qFormat/>
    <w:uiPriority w:val="0"/>
    <w:rPr>
      <w:rFonts w:asciiTheme="minorHAnsi" w:hAnsiTheme="minorHAnsi" w:eastAsiaTheme="minorHAnsi" w:cstheme="minorBidi"/>
      <w:sz w:val="24"/>
      <w:szCs w:val="24"/>
      <w:lang w:eastAsia="en-US"/>
    </w:rPr>
  </w:style>
  <w:style w:type="character" w:customStyle="1" w:styleId="257">
    <w:name w:val="font31"/>
    <w:basedOn w:val="90"/>
    <w:qFormat/>
    <w:uiPriority w:val="0"/>
    <w:rPr>
      <w:rFonts w:hint="default" w:ascii="Times New Roman" w:hAnsi="Times New Roman" w:cs="Times New Roman"/>
      <w:color w:val="000000"/>
      <w:sz w:val="20"/>
      <w:szCs w:val="20"/>
      <w:u w:val="none"/>
    </w:rPr>
  </w:style>
  <w:style w:type="character" w:customStyle="1" w:styleId="258">
    <w:name w:val="font21"/>
    <w:basedOn w:val="90"/>
    <w:qFormat/>
    <w:uiPriority w:val="0"/>
    <w:rPr>
      <w:rFonts w:hint="eastAsia" w:ascii="宋体" w:hAnsi="宋体" w:eastAsia="宋体" w:cs="宋体"/>
      <w:color w:val="000000"/>
      <w:sz w:val="20"/>
      <w:szCs w:val="20"/>
      <w:u w:val="none"/>
    </w:rPr>
  </w:style>
  <w:style w:type="character" w:customStyle="1" w:styleId="259">
    <w:name w:val="font41"/>
    <w:basedOn w:val="90"/>
    <w:qFormat/>
    <w:uiPriority w:val="0"/>
    <w:rPr>
      <w:rFonts w:ascii="Calibri" w:hAnsi="Calibri" w:cs="Calibri"/>
      <w:color w:val="000000"/>
      <w:sz w:val="20"/>
      <w:szCs w:val="20"/>
      <w:u w:val="none"/>
    </w:rPr>
  </w:style>
  <w:style w:type="paragraph" w:customStyle="1" w:styleId="260">
    <w:name w:val="段"/>
    <w:next w:val="1"/>
    <w:qFormat/>
    <w:uiPriority w:val="0"/>
    <w:pPr>
      <w:ind w:firstLine="200"/>
      <w:jc w:val="both"/>
    </w:pPr>
    <w:rPr>
      <w:rFonts w:ascii="宋体" w:hAnsi="Times New Roman" w:eastAsia="宋体" w:cs="Times New Roman"/>
      <w:lang w:val="en-US" w:eastAsia="zh-CN" w:bidi="ar-SA"/>
    </w:rPr>
  </w:style>
  <w:style w:type="paragraph" w:customStyle="1" w:styleId="261">
    <w:name w:val="纯文本2"/>
    <w:basedOn w:val="1"/>
    <w:qFormat/>
    <w:uiPriority w:val="0"/>
    <w:rPr>
      <w:rFonts w:ascii="宋体" w:hAnsi="Courier New" w:eastAsia="楷体_GB2312" w:cs="Times New Roman"/>
      <w:sz w:val="26"/>
      <w:szCs w:val="20"/>
    </w:rPr>
  </w:style>
  <w:style w:type="paragraph" w:customStyle="1" w:styleId="26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63">
    <w:name w:val="列出段落1"/>
    <w:basedOn w:val="1"/>
    <w:qFormat/>
    <w:uiPriority w:val="34"/>
    <w:pPr>
      <w:widowControl/>
      <w:spacing w:after="200" w:line="276" w:lineRule="auto"/>
      <w:ind w:firstLine="420"/>
      <w:jc w:val="left"/>
    </w:pPr>
    <w:rPr>
      <w:rFonts w:ascii="Arial" w:hAnsi="Arial" w:eastAsia="Arial" w:cs="Times New Roman"/>
      <w:sz w:val="22"/>
      <w:szCs w:val="21"/>
      <w:lang w:eastAsia="en-US"/>
    </w:rPr>
  </w:style>
  <w:style w:type="paragraph" w:customStyle="1" w:styleId="264">
    <w:name w:val="__正文不空"/>
    <w:link w:val="265"/>
    <w:qFormat/>
    <w:uiPriority w:val="0"/>
    <w:pPr>
      <w:spacing w:line="360" w:lineRule="auto"/>
    </w:pPr>
    <w:rPr>
      <w:rFonts w:asciiTheme="minorHAnsi" w:hAnsiTheme="minorHAnsi" w:eastAsiaTheme="minorEastAsia" w:cstheme="minorBidi"/>
      <w:sz w:val="24"/>
      <w:szCs w:val="21"/>
      <w:lang w:val="en-US" w:eastAsia="zh-CN" w:bidi="ar-SA"/>
    </w:rPr>
  </w:style>
  <w:style w:type="character" w:customStyle="1" w:styleId="265">
    <w:name w:val="__正文不空 Char"/>
    <w:basedOn w:val="90"/>
    <w:link w:val="264"/>
    <w:qFormat/>
    <w:uiPriority w:val="0"/>
    <w:rPr>
      <w:rFonts w:asciiTheme="minorHAnsi" w:hAnsiTheme="minorHAnsi" w:eastAsiaTheme="minorEastAsia" w:cstheme="minorBidi"/>
      <w:sz w:val="24"/>
      <w:szCs w:val="21"/>
    </w:rPr>
  </w:style>
  <w:style w:type="paragraph" w:styleId="266">
    <w:name w:val="List Paragraph"/>
    <w:basedOn w:val="1"/>
    <w:link w:val="267"/>
    <w:qFormat/>
    <w:uiPriority w:val="99"/>
    <w:pPr>
      <w:ind w:firstLine="420"/>
    </w:pPr>
    <w:rPr>
      <w:rFonts w:ascii="Times New Roman" w:hAnsi="Times New Roman" w:eastAsia="宋体" w:cs="Times New Roman"/>
      <w:sz w:val="24"/>
      <w:szCs w:val="24"/>
    </w:rPr>
  </w:style>
  <w:style w:type="character" w:customStyle="1" w:styleId="267">
    <w:name w:val="列表段落 字符"/>
    <w:link w:val="266"/>
    <w:qFormat/>
    <w:uiPriority w:val="0"/>
    <w:rPr>
      <w:sz w:val="24"/>
      <w:szCs w:val="24"/>
    </w:rPr>
  </w:style>
  <w:style w:type="paragraph" w:customStyle="1" w:styleId="268">
    <w:name w:val="纯文本1"/>
    <w:basedOn w:val="1"/>
    <w:next w:val="61"/>
    <w:link w:val="269"/>
    <w:qFormat/>
    <w:uiPriority w:val="0"/>
    <w:rPr>
      <w:rFonts w:ascii="宋体" w:hAnsi="Courier New" w:eastAsia="宋体" w:cs="Times New Roman"/>
      <w:sz w:val="20"/>
      <w:szCs w:val="20"/>
    </w:rPr>
  </w:style>
  <w:style w:type="character" w:customStyle="1" w:styleId="269">
    <w:name w:val="纯文本 Char1"/>
    <w:link w:val="268"/>
    <w:qFormat/>
    <w:uiPriority w:val="0"/>
    <w:rPr>
      <w:rFonts w:ascii="宋体" w:hAnsi="Courier New"/>
    </w:rPr>
  </w:style>
  <w:style w:type="paragraph" w:customStyle="1" w:styleId="270">
    <w:name w:val="方案正文"/>
    <w:basedOn w:val="1"/>
    <w:link w:val="271"/>
    <w:qFormat/>
    <w:uiPriority w:val="0"/>
    <w:pPr>
      <w:spacing w:before="156" w:line="360" w:lineRule="auto"/>
      <w:ind w:firstLine="359"/>
      <w:jc w:val="left"/>
    </w:pPr>
    <w:rPr>
      <w:rFonts w:ascii="Arial" w:hAnsi="Arial" w:eastAsia="宋体" w:cs="Times New Roman"/>
      <w:sz w:val="24"/>
      <w:szCs w:val="21"/>
    </w:rPr>
  </w:style>
  <w:style w:type="character" w:customStyle="1" w:styleId="271">
    <w:name w:val="方案正文 Char"/>
    <w:link w:val="270"/>
    <w:qFormat/>
    <w:uiPriority w:val="0"/>
    <w:rPr>
      <w:rFonts w:ascii="Arial" w:hAnsi="Arial"/>
      <w:sz w:val="24"/>
      <w:szCs w:val="21"/>
    </w:rPr>
  </w:style>
  <w:style w:type="character" w:customStyle="1" w:styleId="272">
    <w:name w:val="正文文本缩进 Char1"/>
    <w:qFormat/>
    <w:uiPriority w:val="0"/>
    <w:rPr>
      <w:rFonts w:ascii="宋体" w:eastAsia="宋体"/>
      <w:sz w:val="28"/>
    </w:rPr>
  </w:style>
  <w:style w:type="character" w:customStyle="1" w:styleId="273">
    <w:name w:val="font71"/>
    <w:basedOn w:val="90"/>
    <w:qFormat/>
    <w:uiPriority w:val="0"/>
    <w:rPr>
      <w:rFonts w:ascii="宋体" w:hAnsi="宋体" w:eastAsia="宋体" w:cs="宋体"/>
      <w:b/>
      <w:bCs/>
      <w:color w:val="000000"/>
      <w:sz w:val="22"/>
      <w:szCs w:val="22"/>
      <w:u w:val="none"/>
    </w:rPr>
  </w:style>
  <w:style w:type="paragraph" w:customStyle="1" w:styleId="274">
    <w:name w:val="Table Text"/>
    <w:basedOn w:val="1"/>
    <w:semiHidden/>
    <w:qFormat/>
    <w:uiPriority w:val="0"/>
    <w:rPr>
      <w:rFonts w:ascii="宋体" w:hAnsi="宋体" w:eastAsia="宋体" w:cs="宋体"/>
      <w:szCs w:val="21"/>
      <w:lang w:eastAsia="en-US"/>
    </w:rPr>
  </w:style>
  <w:style w:type="table" w:customStyle="1" w:styleId="275">
    <w:name w:val="Table Normal"/>
    <w:unhideWhenUsed/>
    <w:qFormat/>
    <w:uiPriority w:val="0"/>
    <w:tblPr>
      <w:tblCellMar>
        <w:top w:w="0" w:type="dxa"/>
        <w:left w:w="0" w:type="dxa"/>
        <w:bottom w:w="0" w:type="dxa"/>
        <w:right w:w="0" w:type="dxa"/>
      </w:tblCellMar>
    </w:tblPr>
  </w:style>
  <w:style w:type="paragraph" w:styleId="276">
    <w:name w:val="No Spacing"/>
    <w:qFormat/>
    <w:uiPriority w:val="99"/>
    <w:pPr>
      <w:widowControl w:val="0"/>
      <w:jc w:val="both"/>
    </w:pPr>
    <w:rPr>
      <w:rFonts w:asciiTheme="minorHAnsi" w:hAnsiTheme="minorHAnsi" w:eastAsiaTheme="minorEastAsia" w:cstheme="minorBidi"/>
      <w:sz w:val="21"/>
      <w:szCs w:val="22"/>
      <w:lang w:val="en-US" w:eastAsia="zh-CN" w:bidi="ar-SA"/>
    </w:rPr>
  </w:style>
  <w:style w:type="character" w:customStyle="1" w:styleId="277">
    <w:name w:val="宏文本 字符"/>
    <w:basedOn w:val="90"/>
    <w:link w:val="2"/>
    <w:qFormat/>
    <w:uiPriority w:val="0"/>
    <w:rPr>
      <w:rFonts w:ascii="Courier New" w:hAnsi="Courier New" w:cs="Courier New"/>
      <w:sz w:val="24"/>
      <w:szCs w:val="24"/>
    </w:rPr>
  </w:style>
  <w:style w:type="character" w:customStyle="1" w:styleId="278">
    <w:name w:val="注释标题 字符"/>
    <w:basedOn w:val="90"/>
    <w:link w:val="16"/>
    <w:qFormat/>
    <w:uiPriority w:val="0"/>
    <w:rPr>
      <w:rFonts w:asciiTheme="minorHAnsi" w:hAnsiTheme="minorHAnsi" w:eastAsiaTheme="minorHAnsi" w:cstheme="minorBidi"/>
      <w:sz w:val="24"/>
      <w:szCs w:val="24"/>
      <w:lang w:eastAsia="en-US"/>
    </w:rPr>
  </w:style>
  <w:style w:type="character" w:customStyle="1" w:styleId="279">
    <w:name w:val="电子邮件签名 字符"/>
    <w:basedOn w:val="90"/>
    <w:link w:val="19"/>
    <w:qFormat/>
    <w:uiPriority w:val="0"/>
    <w:rPr>
      <w:rFonts w:ascii="MiSans" w:hAnsi="MiSans" w:eastAsia="MiSans" w:cstheme="minorBidi"/>
      <w:sz w:val="22"/>
      <w:szCs w:val="22"/>
    </w:rPr>
  </w:style>
  <w:style w:type="character" w:customStyle="1" w:styleId="280">
    <w:name w:val="称呼 字符"/>
    <w:basedOn w:val="90"/>
    <w:link w:val="31"/>
    <w:qFormat/>
    <w:uiPriority w:val="0"/>
    <w:rPr>
      <w:rFonts w:ascii="MiSans" w:hAnsi="MiSans" w:eastAsia="MiSans" w:cstheme="minorBidi"/>
      <w:sz w:val="22"/>
      <w:szCs w:val="22"/>
    </w:rPr>
  </w:style>
  <w:style w:type="character" w:customStyle="1" w:styleId="281">
    <w:name w:val="正文文本 3 字符"/>
    <w:basedOn w:val="90"/>
    <w:link w:val="32"/>
    <w:qFormat/>
    <w:uiPriority w:val="0"/>
    <w:rPr>
      <w:rFonts w:ascii="MiSans" w:hAnsi="MiSans" w:eastAsia="MiSans" w:cstheme="minorBidi"/>
      <w:sz w:val="16"/>
      <w:szCs w:val="16"/>
    </w:rPr>
  </w:style>
  <w:style w:type="character" w:customStyle="1" w:styleId="282">
    <w:name w:val="结束语 字符"/>
    <w:basedOn w:val="90"/>
    <w:link w:val="33"/>
    <w:qFormat/>
    <w:uiPriority w:val="0"/>
    <w:rPr>
      <w:rFonts w:ascii="MiSans" w:hAnsi="MiSans" w:eastAsia="MiSans" w:cstheme="minorBidi"/>
      <w:sz w:val="22"/>
      <w:szCs w:val="22"/>
    </w:rPr>
  </w:style>
  <w:style w:type="character" w:customStyle="1" w:styleId="283">
    <w:name w:val="HTML 地址 字符"/>
    <w:basedOn w:val="90"/>
    <w:link w:val="42"/>
    <w:qFormat/>
    <w:uiPriority w:val="0"/>
    <w:rPr>
      <w:rFonts w:ascii="MiSans" w:hAnsi="MiSans" w:eastAsia="MiSans" w:cstheme="minorBidi"/>
      <w:i/>
      <w:iCs/>
      <w:sz w:val="22"/>
      <w:szCs w:val="22"/>
    </w:rPr>
  </w:style>
  <w:style w:type="character" w:customStyle="1" w:styleId="284">
    <w:name w:val="日期 字符"/>
    <w:basedOn w:val="90"/>
    <w:link w:val="51"/>
    <w:qFormat/>
    <w:uiPriority w:val="0"/>
    <w:rPr>
      <w:rFonts w:ascii="MiSans" w:hAnsi="MiSans" w:eastAsia="MiSans" w:cstheme="minorBidi"/>
      <w:sz w:val="22"/>
      <w:szCs w:val="22"/>
    </w:rPr>
  </w:style>
  <w:style w:type="character" w:customStyle="1" w:styleId="285">
    <w:name w:val="正文文本缩进 2 字符"/>
    <w:basedOn w:val="90"/>
    <w:link w:val="52"/>
    <w:qFormat/>
    <w:uiPriority w:val="0"/>
    <w:rPr>
      <w:rFonts w:ascii="MiSans" w:hAnsi="MiSans" w:eastAsia="MiSans" w:cstheme="minorBidi"/>
      <w:sz w:val="22"/>
      <w:szCs w:val="22"/>
    </w:rPr>
  </w:style>
  <w:style w:type="character" w:customStyle="1" w:styleId="286">
    <w:name w:val="批注框文本 字符"/>
    <w:basedOn w:val="90"/>
    <w:link w:val="55"/>
    <w:qFormat/>
    <w:uiPriority w:val="0"/>
    <w:rPr>
      <w:rFonts w:asciiTheme="minorHAnsi" w:hAnsiTheme="minorHAnsi" w:eastAsiaTheme="minorEastAsia" w:cstheme="minorBidi"/>
      <w:sz w:val="18"/>
      <w:szCs w:val="18"/>
      <w:lang w:eastAsia="en-US"/>
    </w:rPr>
  </w:style>
  <w:style w:type="character" w:customStyle="1" w:styleId="287">
    <w:name w:val="签名 字符"/>
    <w:basedOn w:val="90"/>
    <w:link w:val="58"/>
    <w:qFormat/>
    <w:uiPriority w:val="0"/>
    <w:rPr>
      <w:rFonts w:ascii="MiSans" w:hAnsi="MiSans" w:eastAsia="MiSans" w:cstheme="minorBidi"/>
      <w:sz w:val="22"/>
      <w:szCs w:val="22"/>
    </w:rPr>
  </w:style>
  <w:style w:type="character" w:customStyle="1" w:styleId="288">
    <w:name w:val="正文文本缩进 3 字符"/>
    <w:basedOn w:val="90"/>
    <w:link w:val="70"/>
    <w:qFormat/>
    <w:uiPriority w:val="0"/>
    <w:rPr>
      <w:rFonts w:asciiTheme="minorHAnsi" w:hAnsiTheme="minorHAnsi" w:eastAsiaTheme="minorHAnsi" w:cstheme="minorBidi"/>
      <w:b/>
      <w:bCs/>
      <w:sz w:val="28"/>
      <w:szCs w:val="22"/>
      <w:u w:val="single"/>
      <w:lang w:eastAsia="en-US"/>
    </w:rPr>
  </w:style>
  <w:style w:type="character" w:customStyle="1" w:styleId="289">
    <w:name w:val="正文文本 2 字符"/>
    <w:basedOn w:val="90"/>
    <w:link w:val="76"/>
    <w:qFormat/>
    <w:uiPriority w:val="0"/>
    <w:rPr>
      <w:rFonts w:asciiTheme="minorHAnsi" w:hAnsiTheme="minorHAnsi" w:eastAsiaTheme="minorEastAsia" w:cstheme="minorBidi"/>
      <w:sz w:val="22"/>
      <w:szCs w:val="22"/>
      <w:lang w:eastAsia="en-US"/>
    </w:rPr>
  </w:style>
  <w:style w:type="character" w:customStyle="1" w:styleId="290">
    <w:name w:val="信息标题 字符"/>
    <w:basedOn w:val="90"/>
    <w:link w:val="79"/>
    <w:qFormat/>
    <w:uiPriority w:val="0"/>
    <w:rPr>
      <w:rFonts w:asciiTheme="majorHAnsi" w:hAnsiTheme="majorHAnsi" w:eastAsiaTheme="majorEastAsia" w:cstheme="majorBidi"/>
      <w:sz w:val="24"/>
      <w:szCs w:val="24"/>
      <w:shd w:val="pct20" w:color="auto" w:fill="auto"/>
    </w:rPr>
  </w:style>
  <w:style w:type="character" w:customStyle="1" w:styleId="291">
    <w:name w:val="HTML 预设格式 字符"/>
    <w:basedOn w:val="90"/>
    <w:link w:val="80"/>
    <w:qFormat/>
    <w:uiPriority w:val="0"/>
    <w:rPr>
      <w:rFonts w:ascii="Courier New" w:hAnsi="Courier New" w:eastAsia="MiSans" w:cs="Courier New"/>
    </w:rPr>
  </w:style>
  <w:style w:type="character" w:customStyle="1" w:styleId="292">
    <w:name w:val="正文文本首行缩进 字符"/>
    <w:basedOn w:val="247"/>
    <w:link w:val="86"/>
    <w:qFormat/>
    <w:uiPriority w:val="0"/>
    <w:rPr>
      <w:rFonts w:ascii="MiSans" w:hAnsi="MiSans" w:eastAsia="MiSans" w:cstheme="minorBidi"/>
      <w:sz w:val="22"/>
      <w:szCs w:val="22"/>
      <w:lang w:eastAsia="en-US"/>
    </w:rPr>
  </w:style>
  <w:style w:type="paragraph" w:customStyle="1" w:styleId="293">
    <w:name w:val="TOC 标题11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customStyle="1" w:styleId="294">
    <w:name w:val="Plain Text2"/>
    <w:basedOn w:val="1"/>
    <w:qFormat/>
    <w:uiPriority w:val="0"/>
    <w:pPr>
      <w:widowControl/>
      <w:spacing w:after="200" w:line="276" w:lineRule="auto"/>
      <w:jc w:val="left"/>
    </w:pPr>
    <w:rPr>
      <w:rFonts w:ascii="宋体" w:hAnsi="Courier New" w:eastAsia="楷体_GB2312"/>
      <w:sz w:val="28"/>
      <w:lang w:eastAsia="en-US"/>
    </w:rPr>
  </w:style>
  <w:style w:type="paragraph" w:customStyle="1" w:styleId="295">
    <w:name w:val="普通正文"/>
    <w:basedOn w:val="1"/>
    <w:qFormat/>
    <w:uiPriority w:val="0"/>
    <w:pPr>
      <w:widowControl/>
      <w:spacing w:after="200" w:line="276" w:lineRule="auto"/>
      <w:ind w:firstLine="425"/>
      <w:jc w:val="left"/>
    </w:pPr>
    <w:rPr>
      <w:rFonts w:ascii="宋体" w:hAnsi="宋体" w:eastAsiaTheme="minorHAnsi"/>
      <w:color w:val="000000"/>
      <w:sz w:val="24"/>
      <w:lang w:eastAsia="en-US"/>
    </w:rPr>
  </w:style>
  <w:style w:type="paragraph" w:customStyle="1" w:styleId="296">
    <w:name w:val="Andy_正文"/>
    <w:basedOn w:val="1"/>
    <w:qFormat/>
    <w:uiPriority w:val="0"/>
    <w:pPr>
      <w:widowControl/>
      <w:spacing w:after="200" w:line="360" w:lineRule="auto"/>
      <w:ind w:firstLine="480"/>
      <w:jc w:val="left"/>
    </w:pPr>
    <w:rPr>
      <w:rFonts w:ascii="Calibri" w:hAnsi="Calibri" w:eastAsiaTheme="minorHAnsi"/>
      <w:sz w:val="24"/>
      <w:szCs w:val="24"/>
      <w:lang w:eastAsia="en-US"/>
    </w:rPr>
  </w:style>
  <w:style w:type="paragraph" w:customStyle="1" w:styleId="297">
    <w:name w:val="一级目录"/>
    <w:next w:val="1"/>
    <w:qFormat/>
    <w:uiPriority w:val="0"/>
    <w:pPr>
      <w:jc w:val="center"/>
      <w:outlineLvl w:val="0"/>
    </w:pPr>
    <w:rPr>
      <w:rFonts w:ascii="黑体" w:hAnsi="Times New Roman" w:eastAsia="黑体" w:cs="Times New Roman"/>
      <w:b/>
      <w:sz w:val="44"/>
      <w:szCs w:val="44"/>
      <w:lang w:val="en-US" w:eastAsia="zh-CN" w:bidi="ar-SA"/>
    </w:rPr>
  </w:style>
  <w:style w:type="paragraph" w:customStyle="1" w:styleId="298">
    <w:name w:val="Table Paragraph"/>
    <w:basedOn w:val="1"/>
    <w:qFormat/>
    <w:uiPriority w:val="1"/>
    <w:pPr>
      <w:widowControl/>
      <w:spacing w:after="200" w:line="276" w:lineRule="auto"/>
      <w:jc w:val="left"/>
    </w:pPr>
    <w:rPr>
      <w:rFonts w:ascii="宋体" w:hAnsi="宋体" w:cs="宋体" w:eastAsiaTheme="minorHAnsi"/>
      <w:sz w:val="22"/>
      <w:lang w:val="zh-CN" w:eastAsia="en-US" w:bidi="zh-CN"/>
    </w:rPr>
  </w:style>
  <w:style w:type="paragraph" w:customStyle="1" w:styleId="299">
    <w:name w:val="BodyText"/>
    <w:basedOn w:val="1"/>
    <w:qFormat/>
    <w:uiPriority w:val="0"/>
    <w:pPr>
      <w:widowControl/>
      <w:spacing w:after="120" w:line="276" w:lineRule="auto"/>
      <w:jc w:val="left"/>
    </w:pPr>
    <w:rPr>
      <w:rFonts w:eastAsiaTheme="minorHAnsi"/>
      <w:sz w:val="22"/>
      <w:szCs w:val="24"/>
      <w:lang w:eastAsia="en-US"/>
    </w:rPr>
  </w:style>
  <w:style w:type="paragraph" w:customStyle="1" w:styleId="300">
    <w:name w:val="01 章标"/>
    <w:basedOn w:val="1"/>
    <w:qFormat/>
    <w:uiPriority w:val="0"/>
    <w:pPr>
      <w:widowControl/>
      <w:spacing w:after="200" w:line="276" w:lineRule="auto"/>
      <w:ind w:firstLine="883"/>
      <w:jc w:val="center"/>
      <w:outlineLvl w:val="0"/>
    </w:pPr>
    <w:rPr>
      <w:rFonts w:eastAsiaTheme="minorHAnsi"/>
      <w:b/>
      <w:sz w:val="44"/>
      <w:szCs w:val="44"/>
      <w:lang w:eastAsia="en-US"/>
    </w:rPr>
  </w:style>
  <w:style w:type="character" w:customStyle="1" w:styleId="301">
    <w:name w:val="Heading 1 Char"/>
    <w:basedOn w:val="90"/>
    <w:qFormat/>
    <w:uiPriority w:val="9"/>
    <w:rPr>
      <w:rFonts w:ascii="Arial" w:hAnsi="Arial" w:eastAsia="Arial" w:cs="Arial"/>
      <w:sz w:val="40"/>
      <w:szCs w:val="40"/>
    </w:rPr>
  </w:style>
  <w:style w:type="character" w:customStyle="1" w:styleId="302">
    <w:name w:val="Heading 3 Char"/>
    <w:basedOn w:val="90"/>
    <w:qFormat/>
    <w:uiPriority w:val="9"/>
    <w:rPr>
      <w:rFonts w:ascii="Arial" w:hAnsi="Arial" w:eastAsia="Arial" w:cs="Arial"/>
      <w:sz w:val="30"/>
      <w:szCs w:val="30"/>
    </w:rPr>
  </w:style>
  <w:style w:type="character" w:customStyle="1" w:styleId="303">
    <w:name w:val="Heading 4 Char"/>
    <w:basedOn w:val="90"/>
    <w:qFormat/>
    <w:uiPriority w:val="9"/>
    <w:rPr>
      <w:rFonts w:ascii="Arial" w:hAnsi="Arial" w:eastAsia="Arial" w:cs="Arial"/>
      <w:b/>
      <w:bCs/>
      <w:sz w:val="26"/>
      <w:szCs w:val="26"/>
    </w:rPr>
  </w:style>
  <w:style w:type="character" w:customStyle="1" w:styleId="304">
    <w:name w:val="Heading 5 Char"/>
    <w:basedOn w:val="90"/>
    <w:qFormat/>
    <w:uiPriority w:val="9"/>
    <w:rPr>
      <w:rFonts w:ascii="Arial" w:hAnsi="Arial" w:eastAsia="Arial" w:cs="Arial"/>
      <w:b/>
      <w:bCs/>
      <w:sz w:val="24"/>
      <w:szCs w:val="24"/>
    </w:rPr>
  </w:style>
  <w:style w:type="character" w:customStyle="1" w:styleId="305">
    <w:name w:val="Heading 6 Char"/>
    <w:basedOn w:val="90"/>
    <w:qFormat/>
    <w:uiPriority w:val="9"/>
    <w:rPr>
      <w:rFonts w:ascii="Arial" w:hAnsi="Arial" w:eastAsia="Arial" w:cs="Arial"/>
      <w:b/>
      <w:bCs/>
      <w:sz w:val="22"/>
      <w:szCs w:val="22"/>
    </w:rPr>
  </w:style>
  <w:style w:type="character" w:customStyle="1" w:styleId="306">
    <w:name w:val="Heading 7 Char"/>
    <w:basedOn w:val="90"/>
    <w:qFormat/>
    <w:uiPriority w:val="9"/>
    <w:rPr>
      <w:rFonts w:ascii="Arial" w:hAnsi="Arial" w:eastAsia="Arial" w:cs="Arial"/>
      <w:b/>
      <w:bCs/>
      <w:i/>
      <w:iCs/>
      <w:sz w:val="22"/>
      <w:szCs w:val="22"/>
    </w:rPr>
  </w:style>
  <w:style w:type="character" w:customStyle="1" w:styleId="307">
    <w:name w:val="Heading 8 Char"/>
    <w:basedOn w:val="90"/>
    <w:qFormat/>
    <w:uiPriority w:val="9"/>
    <w:rPr>
      <w:rFonts w:ascii="Arial" w:hAnsi="Arial" w:eastAsia="Arial" w:cs="Arial"/>
      <w:i/>
      <w:iCs/>
      <w:sz w:val="22"/>
      <w:szCs w:val="22"/>
    </w:rPr>
  </w:style>
  <w:style w:type="character" w:customStyle="1" w:styleId="308">
    <w:name w:val="Heading 9 Char"/>
    <w:basedOn w:val="90"/>
    <w:qFormat/>
    <w:uiPriority w:val="9"/>
    <w:rPr>
      <w:rFonts w:ascii="Arial" w:hAnsi="Arial" w:eastAsia="Arial" w:cs="Arial"/>
      <w:i/>
      <w:iCs/>
      <w:sz w:val="21"/>
      <w:szCs w:val="21"/>
    </w:rPr>
  </w:style>
  <w:style w:type="character" w:customStyle="1" w:styleId="309">
    <w:name w:val="Title Char"/>
    <w:basedOn w:val="90"/>
    <w:qFormat/>
    <w:uiPriority w:val="10"/>
    <w:rPr>
      <w:sz w:val="48"/>
      <w:szCs w:val="48"/>
    </w:rPr>
  </w:style>
  <w:style w:type="character" w:customStyle="1" w:styleId="310">
    <w:name w:val="Subtitle Char"/>
    <w:basedOn w:val="90"/>
    <w:qFormat/>
    <w:uiPriority w:val="11"/>
    <w:rPr>
      <w:sz w:val="24"/>
      <w:szCs w:val="24"/>
    </w:rPr>
  </w:style>
  <w:style w:type="character" w:customStyle="1" w:styleId="311">
    <w:name w:val="Quote Char"/>
    <w:qFormat/>
    <w:uiPriority w:val="29"/>
    <w:rPr>
      <w:i/>
    </w:rPr>
  </w:style>
  <w:style w:type="character" w:customStyle="1" w:styleId="312">
    <w:name w:val="Intense Quote Char"/>
    <w:qFormat/>
    <w:uiPriority w:val="30"/>
    <w:rPr>
      <w:i/>
    </w:rPr>
  </w:style>
  <w:style w:type="character" w:customStyle="1" w:styleId="313">
    <w:name w:val="Footnote Text Char"/>
    <w:qFormat/>
    <w:uiPriority w:val="99"/>
    <w:rPr>
      <w:sz w:val="18"/>
    </w:rPr>
  </w:style>
  <w:style w:type="character" w:customStyle="1" w:styleId="314">
    <w:name w:val="Endnote Text Char"/>
    <w:qFormat/>
    <w:uiPriority w:val="99"/>
    <w:rPr>
      <w:sz w:val="20"/>
    </w:rPr>
  </w:style>
  <w:style w:type="paragraph" w:customStyle="1" w:styleId="315">
    <w:name w:val="TOC 标题11"/>
    <w:unhideWhenUsed/>
    <w:qFormat/>
    <w:uiPriority w:val="39"/>
    <w:pPr>
      <w:spacing w:after="200" w:line="276" w:lineRule="auto"/>
    </w:pPr>
    <w:rPr>
      <w:rFonts w:asciiTheme="minorHAnsi" w:hAnsiTheme="minorHAnsi" w:eastAsiaTheme="minorEastAsia" w:cstheme="minorBidi"/>
      <w:sz w:val="22"/>
      <w:szCs w:val="22"/>
      <w:lang w:val="en-US" w:eastAsia="en-US" w:bidi="ar-SA"/>
    </w:rPr>
  </w:style>
  <w:style w:type="character" w:customStyle="1" w:styleId="316">
    <w:name w:val="Plain Text Char1"/>
    <w:qFormat/>
    <w:uiPriority w:val="0"/>
    <w:rPr>
      <w:rFonts w:ascii="宋体" w:hAnsi="Courier New" w:eastAsia="楷体_GB2312"/>
      <w:sz w:val="26"/>
      <w:szCs w:val="22"/>
      <w:lang w:eastAsia="en-US"/>
    </w:rPr>
  </w:style>
  <w:style w:type="character" w:customStyle="1" w:styleId="317">
    <w:name w:val="font23"/>
    <w:basedOn w:val="90"/>
    <w:qFormat/>
    <w:uiPriority w:val="0"/>
    <w:rPr>
      <w:rFonts w:hint="eastAsia" w:ascii="宋体" w:hAnsi="宋体" w:eastAsia="宋体" w:cs="宋体"/>
      <w:color w:val="000000"/>
      <w:sz w:val="18"/>
      <w:szCs w:val="18"/>
      <w:u w:val="none"/>
    </w:rPr>
  </w:style>
  <w:style w:type="character" w:customStyle="1" w:styleId="318">
    <w:name w:val="font91"/>
    <w:basedOn w:val="90"/>
    <w:qFormat/>
    <w:uiPriority w:val="0"/>
    <w:rPr>
      <w:rFonts w:hint="eastAsia" w:ascii="宋体" w:hAnsi="宋体" w:eastAsia="宋体" w:cs="宋体"/>
      <w:color w:val="000000"/>
      <w:sz w:val="18"/>
      <w:szCs w:val="18"/>
      <w:u w:val="none"/>
    </w:rPr>
  </w:style>
  <w:style w:type="character" w:customStyle="1" w:styleId="319">
    <w:name w:val="font221"/>
    <w:basedOn w:val="90"/>
    <w:qFormat/>
    <w:uiPriority w:val="0"/>
    <w:rPr>
      <w:rFonts w:ascii="Calibri" w:hAnsi="Calibri" w:cs="Calibri"/>
      <w:color w:val="000000"/>
      <w:sz w:val="18"/>
      <w:szCs w:val="18"/>
      <w:u w:val="none"/>
    </w:rPr>
  </w:style>
  <w:style w:type="character" w:customStyle="1" w:styleId="320">
    <w:name w:val="font232"/>
    <w:basedOn w:val="90"/>
    <w:qFormat/>
    <w:uiPriority w:val="0"/>
    <w:rPr>
      <w:rFonts w:hint="eastAsia" w:ascii="宋体" w:hAnsi="宋体" w:eastAsia="宋体" w:cs="宋体"/>
      <w:color w:val="000000"/>
      <w:sz w:val="18"/>
      <w:szCs w:val="18"/>
      <w:u w:val="none"/>
      <w:vertAlign w:val="superscript"/>
    </w:rPr>
  </w:style>
  <w:style w:type="paragraph" w:customStyle="1" w:styleId="321">
    <w:name w:val="正文_0"/>
    <w:qFormat/>
    <w:uiPriority w:val="0"/>
    <w:pPr>
      <w:widowControl w:val="0"/>
      <w:spacing w:line="360" w:lineRule="auto"/>
      <w:jc w:val="both"/>
    </w:pPr>
    <w:rPr>
      <w:rFonts w:ascii="Times New Roman" w:hAnsi="Times New Roman" w:eastAsia="宋体" w:cs="Times New Roman"/>
      <w:sz w:val="21"/>
      <w:szCs w:val="24"/>
      <w:lang w:val="en-US" w:eastAsia="zh-CN" w:bidi="ar-SA"/>
    </w:rPr>
  </w:style>
  <w:style w:type="paragraph" w:customStyle="1" w:styleId="322">
    <w:name w:val="修订1"/>
    <w:hidden/>
    <w:unhideWhenUsed/>
    <w:qFormat/>
    <w:uiPriority w:val="99"/>
    <w:rPr>
      <w:rFonts w:asciiTheme="minorHAnsi" w:hAnsiTheme="minorHAnsi" w:eastAsiaTheme="minorEastAsia" w:cstheme="minorBidi"/>
      <w:sz w:val="22"/>
      <w:szCs w:val="22"/>
      <w:lang w:val="en-US" w:eastAsia="en-US" w:bidi="ar-SA"/>
    </w:rPr>
  </w:style>
  <w:style w:type="paragraph" w:customStyle="1" w:styleId="323">
    <w:name w:val="纯文本3"/>
    <w:basedOn w:val="1"/>
    <w:qFormat/>
    <w:uiPriority w:val="0"/>
    <w:pPr>
      <w:widowControl/>
      <w:spacing w:after="200" w:line="276" w:lineRule="auto"/>
      <w:jc w:val="left"/>
    </w:pPr>
    <w:rPr>
      <w:rFonts w:ascii="仿宋" w:hAnsi="Cambria Math" w:eastAsia="Wingdings" w:cs="华文楷体"/>
      <w:sz w:val="26"/>
      <w:szCs w:val="20"/>
      <w:lang w:eastAsia="en-US"/>
    </w:rPr>
  </w:style>
  <w:style w:type="paragraph" w:customStyle="1" w:styleId="324">
    <w:name w:val="List Bullet1"/>
    <w:basedOn w:val="1"/>
    <w:qFormat/>
    <w:uiPriority w:val="0"/>
    <w:pPr>
      <w:widowControl/>
      <w:spacing w:before="240" w:after="120" w:line="288" w:lineRule="auto"/>
      <w:ind w:right="57"/>
      <w:jc w:val="left"/>
    </w:pPr>
    <w:rPr>
      <w:rFonts w:ascii="Times New Roman" w:hAnsi="Times New Roman"/>
      <w:sz w:val="24"/>
      <w:szCs w:val="24"/>
      <w:lang w:eastAsia="en-US"/>
    </w:rPr>
  </w:style>
  <w:style w:type="paragraph" w:customStyle="1" w:styleId="325">
    <w:name w:val="Default"/>
    <w:qFormat/>
    <w:uiPriority w:val="0"/>
    <w:pPr>
      <w:widowControl w:val="0"/>
      <w:numPr>
        <w:ilvl w:val="0"/>
        <w:numId w:val="11"/>
      </w:numPr>
    </w:pPr>
    <w:rPr>
      <w:rFonts w:ascii="Verdana" w:hAnsi="Verdana" w:eastAsia="宋体" w:cs="Verdana"/>
      <w:color w:val="000000"/>
      <w:sz w:val="24"/>
      <w:szCs w:val="24"/>
      <w:lang w:val="en-US" w:eastAsia="zh-CN" w:bidi="ar-SA"/>
    </w:rPr>
  </w:style>
  <w:style w:type="paragraph" w:customStyle="1" w:styleId="326">
    <w:name w:val="正文文本缩进1"/>
    <w:basedOn w:val="1"/>
    <w:next w:val="1"/>
    <w:qFormat/>
    <w:uiPriority w:val="0"/>
    <w:pPr>
      <w:widowControl/>
      <w:spacing w:after="200" w:line="276" w:lineRule="auto"/>
      <w:ind w:firstLine="645"/>
      <w:jc w:val="left"/>
    </w:pPr>
    <w:rPr>
      <w:rFonts w:ascii="楷体_GB2312" w:hAnsi="宋体" w:eastAsia="楷体_GB2312" w:cs="宋体"/>
      <w:sz w:val="32"/>
      <w:szCs w:val="32"/>
      <w:lang w:eastAsia="en-US"/>
    </w:rPr>
  </w:style>
  <w:style w:type="paragraph" w:customStyle="1" w:styleId="327">
    <w:name w:val="文档结构图11"/>
    <w:basedOn w:val="1"/>
    <w:next w:val="1"/>
    <w:qFormat/>
    <w:uiPriority w:val="0"/>
    <w:pPr>
      <w:widowControl/>
      <w:shd w:val="clear" w:color="auto" w:fill="000080"/>
      <w:spacing w:after="200" w:line="276" w:lineRule="auto"/>
      <w:jc w:val="left"/>
    </w:pPr>
    <w:rPr>
      <w:sz w:val="22"/>
      <w:szCs w:val="21"/>
      <w:lang w:eastAsia="en-US"/>
    </w:rPr>
  </w:style>
  <w:style w:type="character" w:customStyle="1" w:styleId="328">
    <w:name w:val="font5 Char"/>
    <w:qFormat/>
    <w:uiPriority w:val="0"/>
    <w:rPr>
      <w:rFonts w:ascii="宋体" w:hAnsi="宋体" w:eastAsia="宋体"/>
      <w:sz w:val="28"/>
      <w:szCs w:val="28"/>
      <w:lang w:val="en-US" w:eastAsia="zh-CN" w:bidi="ar-SA"/>
    </w:rPr>
  </w:style>
  <w:style w:type="character" w:customStyle="1" w:styleId="329">
    <w:name w:val="页脚 Char1"/>
    <w:qFormat/>
    <w:uiPriority w:val="99"/>
  </w:style>
  <w:style w:type="paragraph" w:customStyle="1" w:styleId="330">
    <w:name w:val="TOC 标题2"/>
    <w:unhideWhenUsed/>
    <w:qFormat/>
    <w:uiPriority w:val="39"/>
    <w:rPr>
      <w:rFonts w:ascii="Times New Roman" w:hAnsi="Times New Roman" w:eastAsia="宋体" w:cs="Times New Roman"/>
      <w:lang w:val="en-US" w:eastAsia="zh-CN" w:bidi="ar-SA"/>
    </w:rPr>
  </w:style>
  <w:style w:type="paragraph" w:customStyle="1" w:styleId="331">
    <w:name w:val="我的正文"/>
    <w:basedOn w:val="1"/>
    <w:qFormat/>
    <w:uiPriority w:val="0"/>
    <w:pPr>
      <w:numPr>
        <w:ilvl w:val="0"/>
        <w:numId w:val="12"/>
      </w:numPr>
      <w:spacing w:line="288" w:lineRule="auto"/>
    </w:pPr>
    <w:rPr>
      <w:rFonts w:hint="eastAsia" w:ascii="Times New Roman" w:hAnsi="Times New Roman" w:eastAsia="宋体" w:cs="Times New Roman"/>
      <w:sz w:val="28"/>
    </w:rPr>
  </w:style>
  <w:style w:type="paragraph" w:customStyle="1" w:styleId="332">
    <w:name w:val="我的标题3级"/>
    <w:next w:val="331"/>
    <w:qFormat/>
    <w:uiPriority w:val="0"/>
    <w:pPr>
      <w:numPr>
        <w:ilvl w:val="2"/>
        <w:numId w:val="13"/>
      </w:numPr>
      <w:spacing w:line="360" w:lineRule="auto"/>
      <w:ind w:firstLine="803"/>
      <w:outlineLvl w:val="2"/>
    </w:pPr>
    <w:rPr>
      <w:rFonts w:hint="eastAsia" w:ascii="Times New Roman" w:hAnsi="Times New Roman" w:eastAsia="宋体" w:cs="Times New Roman"/>
      <w:b/>
      <w:sz w:val="28"/>
      <w:lang w:val="en-US" w:eastAsia="zh-CN" w:bidi="ar-SA"/>
    </w:rPr>
  </w:style>
  <w:style w:type="paragraph" w:customStyle="1" w:styleId="333">
    <w:name w:val="样式-L1"/>
    <w:basedOn w:val="1"/>
    <w:next w:val="1"/>
    <w:qFormat/>
    <w:uiPriority w:val="0"/>
    <w:pPr>
      <w:numPr>
        <w:ilvl w:val="0"/>
        <w:numId w:val="14"/>
      </w:numPr>
      <w:spacing w:line="288" w:lineRule="auto"/>
      <w:jc w:val="left"/>
      <w:outlineLvl w:val="0"/>
    </w:pPr>
    <w:rPr>
      <w:rFonts w:hint="eastAsia" w:ascii="宋体" w:hAnsi="宋体" w:eastAsia="宋体" w:cs="宋体"/>
      <w:b/>
      <w:bCs/>
    </w:rPr>
  </w:style>
  <w:style w:type="paragraph" w:customStyle="1" w:styleId="334">
    <w:name w:val="样式-L2"/>
    <w:basedOn w:val="333"/>
    <w:next w:val="335"/>
    <w:qFormat/>
    <w:uiPriority w:val="0"/>
    <w:pPr>
      <w:numPr>
        <w:ilvl w:val="1"/>
        <w:numId w:val="15"/>
      </w:numPr>
      <w:spacing w:before="120" w:after="120"/>
      <w:ind w:left="0"/>
    </w:pPr>
    <w:rPr>
      <w:rFonts w:ascii="Times New Roman" w:hAnsi="Times New Roman"/>
    </w:rPr>
  </w:style>
  <w:style w:type="paragraph" w:customStyle="1" w:styleId="335">
    <w:name w:val="样式-L3"/>
    <w:basedOn w:val="333"/>
    <w:next w:val="334"/>
    <w:qFormat/>
    <w:uiPriority w:val="0"/>
    <w:pPr>
      <w:numPr>
        <w:ilvl w:val="2"/>
        <w:numId w:val="16"/>
      </w:numPr>
      <w:ind w:firstLine="422"/>
    </w:pPr>
  </w:style>
  <w:style w:type="paragraph" w:customStyle="1" w:styleId="336">
    <w:name w:val="样式-L4"/>
    <w:basedOn w:val="335"/>
    <w:qFormat/>
    <w:uiPriority w:val="0"/>
    <w:pPr>
      <w:numPr>
        <w:ilvl w:val="3"/>
        <w:numId w:val="14"/>
      </w:numPr>
    </w:pPr>
  </w:style>
  <w:style w:type="paragraph" w:customStyle="1" w:styleId="337">
    <w:name w:val="目录标题"/>
    <w:link w:val="338"/>
    <w:qFormat/>
    <w:uiPriority w:val="0"/>
    <w:pPr>
      <w:jc w:val="center"/>
    </w:pPr>
    <w:rPr>
      <w:rFonts w:ascii="MiSans" w:hAnsi="MiSans" w:eastAsia="MiSans" w:cstheme="minorBidi"/>
      <w:b/>
      <w:bCs/>
      <w:sz w:val="32"/>
      <w:szCs w:val="32"/>
      <w:lang w:val="en-US" w:eastAsia="zh-CN" w:bidi="ar-SA"/>
    </w:rPr>
  </w:style>
  <w:style w:type="character" w:customStyle="1" w:styleId="338">
    <w:name w:val="目录标题 Char"/>
    <w:link w:val="337"/>
    <w:qFormat/>
    <w:uiPriority w:val="0"/>
    <w:rPr>
      <w:rFonts w:ascii="MiSans" w:hAnsi="MiSans" w:eastAsia="MiSans" w:cstheme="minorBidi"/>
      <w:b/>
      <w:bCs/>
      <w:sz w:val="32"/>
      <w:szCs w:val="32"/>
    </w:rPr>
  </w:style>
  <w:style w:type="paragraph" w:customStyle="1" w:styleId="339">
    <w:name w:val="题注1"/>
    <w:basedOn w:val="1"/>
    <w:qFormat/>
    <w:uiPriority w:val="0"/>
    <w:pPr>
      <w:spacing w:before="50" w:after="50" w:line="288" w:lineRule="auto"/>
    </w:pPr>
    <w:rPr>
      <w:rFonts w:hint="eastAsia" w:ascii="MiSans" w:hAnsi="MiSans" w:eastAsia="MiSans"/>
      <w:sz w:val="20"/>
      <w:szCs w:val="20"/>
    </w:rPr>
  </w:style>
  <w:style w:type="paragraph" w:customStyle="1" w:styleId="340">
    <w:name w:val="文档说明标题"/>
    <w:next w:val="1"/>
    <w:qFormat/>
    <w:uiPriority w:val="0"/>
    <w:pPr>
      <w:keepNext/>
      <w:keepLines/>
      <w:tabs>
        <w:tab w:val="left" w:pos="0"/>
      </w:tabs>
      <w:spacing w:before="50"/>
      <w:jc w:val="center"/>
      <w:outlineLvl w:val="0"/>
    </w:pPr>
    <w:rPr>
      <w:rFonts w:ascii="MiSans" w:hAnsi="MiSans" w:eastAsia="MiSans" w:cstheme="minorBidi"/>
      <w:b/>
      <w:bCs/>
      <w:sz w:val="48"/>
      <w:szCs w:val="48"/>
      <w:lang w:val="en-US" w:eastAsia="zh-CN" w:bidi="ar-SA"/>
    </w:rPr>
  </w:style>
  <w:style w:type="paragraph" w:customStyle="1" w:styleId="341">
    <w:name w:val="章标题"/>
    <w:next w:val="1"/>
    <w:qFormat/>
    <w:uiPriority w:val="0"/>
    <w:pPr>
      <w:keepNext/>
      <w:keepLines/>
      <w:tabs>
        <w:tab w:val="left" w:pos="0"/>
      </w:tabs>
      <w:spacing w:before="50"/>
      <w:jc w:val="center"/>
      <w:outlineLvl w:val="0"/>
    </w:pPr>
    <w:rPr>
      <w:rFonts w:ascii="MiSans" w:hAnsi="MiSans" w:eastAsia="MiSans" w:cstheme="minorBidi"/>
      <w:b/>
      <w:bCs/>
      <w:sz w:val="36"/>
      <w:szCs w:val="36"/>
      <w:lang w:val="en-US" w:eastAsia="zh-CN" w:bidi="ar-SA"/>
    </w:rPr>
  </w:style>
  <w:style w:type="paragraph" w:customStyle="1" w:styleId="342">
    <w:name w:val="节标题"/>
    <w:next w:val="1"/>
    <w:qFormat/>
    <w:uiPriority w:val="0"/>
    <w:pPr>
      <w:tabs>
        <w:tab w:val="left" w:pos="0"/>
      </w:tabs>
      <w:spacing w:before="50"/>
      <w:jc w:val="center"/>
    </w:pPr>
    <w:rPr>
      <w:rFonts w:ascii="MiSans" w:hAnsi="MiSans" w:eastAsia="MiSans" w:cstheme="minorBidi"/>
      <w:b/>
      <w:bCs/>
      <w:sz w:val="32"/>
      <w:szCs w:val="32"/>
      <w:lang w:val="en-US" w:eastAsia="zh-CN" w:bidi="ar-SA"/>
    </w:rPr>
  </w:style>
  <w:style w:type="paragraph" w:customStyle="1" w:styleId="343">
    <w:name w:val="附录标题"/>
    <w:next w:val="1"/>
    <w:qFormat/>
    <w:uiPriority w:val="0"/>
    <w:pPr>
      <w:keepNext/>
      <w:keepLines/>
      <w:tabs>
        <w:tab w:val="left" w:pos="0"/>
      </w:tabs>
      <w:spacing w:before="50"/>
      <w:jc w:val="center"/>
      <w:outlineLvl w:val="0"/>
    </w:pPr>
    <w:rPr>
      <w:rFonts w:ascii="MiSans" w:hAnsi="MiSans" w:eastAsia="MiSans" w:cstheme="minorBidi"/>
      <w:b/>
      <w:bCs/>
      <w:sz w:val="36"/>
      <w:szCs w:val="36"/>
      <w:lang w:val="en-US" w:eastAsia="zh-CN" w:bidi="ar-SA"/>
    </w:rPr>
  </w:style>
  <w:style w:type="character" w:customStyle="1" w:styleId="344">
    <w:name w:val="摘要"/>
    <w:basedOn w:val="90"/>
    <w:qFormat/>
    <w:uiPriority w:val="0"/>
    <w:rPr>
      <w:rFonts w:ascii="MiSans" w:hAnsi="MiSans" w:eastAsia="MiSans" w:cs="Times New Roman"/>
      <w:b/>
      <w:bCs/>
      <w:lang w:val="en-US" w:eastAsia="zh-CN"/>
    </w:rPr>
  </w:style>
  <w:style w:type="character" w:customStyle="1" w:styleId="345">
    <w:name w:val="参考文献条目"/>
    <w:basedOn w:val="90"/>
    <w:qFormat/>
    <w:uiPriority w:val="0"/>
    <w:rPr>
      <w:rFonts w:ascii="MiSans" w:hAnsi="MiSans" w:eastAsia="MiSans" w:cs="Times New Roman"/>
      <w:sz w:val="18"/>
      <w:szCs w:val="18"/>
      <w:lang w:val="en-US" w:eastAsia="zh-CN"/>
    </w:rPr>
  </w:style>
  <w:style w:type="character" w:customStyle="1" w:styleId="346">
    <w:name w:val="关键词"/>
    <w:basedOn w:val="90"/>
    <w:qFormat/>
    <w:uiPriority w:val="0"/>
    <w:rPr>
      <w:rFonts w:ascii="MiSans" w:hAnsi="MiSans" w:eastAsia="MiSans" w:cs="Times New Roman"/>
      <w:b/>
      <w:bCs/>
      <w:lang w:val="en-US" w:eastAsia="zh-CN"/>
    </w:rPr>
  </w:style>
  <w:style w:type="character" w:customStyle="1" w:styleId="347">
    <w:name w:val="着重标题"/>
    <w:basedOn w:val="90"/>
    <w:qFormat/>
    <w:uiPriority w:val="0"/>
    <w:rPr>
      <w:rFonts w:ascii="MiSans" w:hAnsi="MiSans" w:eastAsia="MiSans" w:cs="Times New Roman"/>
      <w:lang w:val="en-US" w:eastAsia="zh-CN"/>
    </w:rPr>
  </w:style>
  <w:style w:type="paragraph" w:customStyle="1" w:styleId="348">
    <w:name w:val="*正文"/>
    <w:basedOn w:val="1"/>
    <w:qFormat/>
    <w:uiPriority w:val="0"/>
    <w:pPr>
      <w:spacing w:line="360" w:lineRule="auto"/>
      <w:ind w:firstLine="200"/>
    </w:pPr>
    <w:rPr>
      <w:rFonts w:ascii="MiSans" w:hAnsi="MiSans" w:eastAsia="MiSans" w:cs="仿宋_GB2312"/>
      <w:sz w:val="22"/>
      <w:szCs w:val="24"/>
    </w:rPr>
  </w:style>
  <w:style w:type="paragraph" w:customStyle="1" w:styleId="349">
    <w:name w:val="_Style 1"/>
    <w:basedOn w:val="1"/>
    <w:qFormat/>
    <w:uiPriority w:val="34"/>
    <w:pPr>
      <w:spacing w:line="288" w:lineRule="auto"/>
      <w:ind w:firstLine="420"/>
    </w:pPr>
    <w:rPr>
      <w:rFonts w:ascii="MiSans" w:hAnsi="MiSans" w:eastAsia="MiSans"/>
      <w:sz w:val="22"/>
    </w:rPr>
  </w:style>
  <w:style w:type="paragraph" w:customStyle="1" w:styleId="350">
    <w:name w:val="[正]宋体小四"/>
    <w:basedOn w:val="52"/>
    <w:qFormat/>
    <w:uiPriority w:val="0"/>
    <w:pPr>
      <w:spacing w:after="0" w:line="360" w:lineRule="auto"/>
      <w:ind w:left="0" w:firstLine="480"/>
      <w:contextualSpacing/>
    </w:pPr>
    <w:rPr>
      <w:rFonts w:ascii="宋体" w:hAnsi="宋体" w:cs="宋体"/>
      <w:szCs w:val="24"/>
    </w:rPr>
  </w:style>
  <w:style w:type="paragraph" w:customStyle="1" w:styleId="351">
    <w:name w:val="首行缩进"/>
    <w:basedOn w:val="1"/>
    <w:qFormat/>
    <w:uiPriority w:val="0"/>
    <w:pPr>
      <w:spacing w:line="288" w:lineRule="auto"/>
      <w:ind w:firstLine="480"/>
    </w:pPr>
    <w:rPr>
      <w:rFonts w:ascii="MiSans" w:hAnsi="MiSans" w:eastAsia="MiSans"/>
      <w:sz w:val="22"/>
      <w:szCs w:val="20"/>
      <w:lang w:val="zh-CN"/>
    </w:rPr>
  </w:style>
  <w:style w:type="paragraph" w:customStyle="1" w:styleId="352">
    <w:name w:val="样式 目录 1 + 首行缩进:  2 字符"/>
    <w:basedOn w:val="59"/>
    <w:qFormat/>
    <w:uiPriority w:val="0"/>
    <w:pPr>
      <w:tabs>
        <w:tab w:val="left" w:pos="567"/>
        <w:tab w:val="left" w:pos="840"/>
        <w:tab w:val="right" w:leader="dot" w:pos="9072"/>
      </w:tabs>
      <w:spacing w:after="0" w:line="288" w:lineRule="auto"/>
    </w:pPr>
    <w:rPr>
      <w:rFonts w:ascii="MiSans" w:hAnsi="MiSans" w:eastAsia="MiSans" w:cs="宋体"/>
      <w:sz w:val="24"/>
    </w:rPr>
  </w:style>
  <w:style w:type="paragraph" w:customStyle="1" w:styleId="353">
    <w:name w:val="样式 (西文) 宋体 首行缩进:  2 字符"/>
    <w:basedOn w:val="1"/>
    <w:qFormat/>
    <w:uiPriority w:val="0"/>
    <w:pPr>
      <w:spacing w:line="288" w:lineRule="auto"/>
      <w:ind w:firstLine="420"/>
    </w:pPr>
    <w:rPr>
      <w:rFonts w:ascii="MiSans" w:hAnsi="MiSans" w:eastAsia="MiSans" w:cs="宋体"/>
      <w:sz w:val="22"/>
      <w:szCs w:val="20"/>
    </w:rPr>
  </w:style>
  <w:style w:type="paragraph" w:customStyle="1" w:styleId="354">
    <w:name w:val="方案"/>
    <w:basedOn w:val="1"/>
    <w:qFormat/>
    <w:uiPriority w:val="0"/>
    <w:pPr>
      <w:spacing w:line="360" w:lineRule="auto"/>
      <w:ind w:firstLine="200"/>
    </w:pPr>
    <w:rPr>
      <w:rFonts w:ascii="宋体" w:hAnsi="宋体" w:eastAsia="宋体" w:cs="Times New Roman"/>
      <w:sz w:val="24"/>
      <w:szCs w:val="24"/>
    </w:rPr>
  </w:style>
  <w:style w:type="character" w:customStyle="1" w:styleId="355">
    <w:name w:val="font131"/>
    <w:basedOn w:val="90"/>
    <w:qFormat/>
    <w:uiPriority w:val="0"/>
    <w:rPr>
      <w:rFonts w:hint="eastAsia" w:ascii="宋体" w:hAnsi="宋体" w:eastAsia="宋体" w:cs="宋体"/>
      <w:color w:val="000000"/>
      <w:sz w:val="20"/>
      <w:szCs w:val="20"/>
      <w:u w:val="none"/>
    </w:rPr>
  </w:style>
  <w:style w:type="character" w:customStyle="1" w:styleId="356">
    <w:name w:val="font11"/>
    <w:basedOn w:val="90"/>
    <w:qFormat/>
    <w:uiPriority w:val="0"/>
    <w:rPr>
      <w:rFonts w:hint="eastAsia" w:ascii="宋体" w:hAnsi="宋体" w:eastAsia="宋体" w:cs="宋体"/>
      <w:color w:val="000000"/>
      <w:sz w:val="20"/>
      <w:szCs w:val="20"/>
      <w:u w:val="none"/>
    </w:rPr>
  </w:style>
  <w:style w:type="paragraph" w:customStyle="1" w:styleId="357">
    <w:name w:val="Normal_0_0"/>
    <w:qFormat/>
    <w:uiPriority w:val="0"/>
    <w:rPr>
      <w:rFonts w:ascii="Times New Roman" w:hAnsi="Times New Roman" w:eastAsia="Times New Roman" w:cs="Times New Roman"/>
      <w:sz w:val="24"/>
      <w:szCs w:val="24"/>
      <w:lang w:val="en-US" w:eastAsia="zh-CN" w:bidi="ar-SA"/>
    </w:rPr>
  </w:style>
  <w:style w:type="character" w:customStyle="1" w:styleId="358">
    <w:name w:val="List Paragraph Char"/>
    <w:qFormat/>
    <w:uiPriority w:val="0"/>
  </w:style>
  <w:style w:type="table" w:customStyle="1" w:styleId="359">
    <w:name w:val="网格型1"/>
    <w:basedOn w:val="88"/>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0">
    <w:name w:val="网格型2"/>
    <w:basedOn w:val="88"/>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61">
    <w:name w:val="修订2"/>
    <w:hidden/>
    <w:semiHidden/>
    <w:qFormat/>
    <w:uiPriority w:val="99"/>
    <w:rPr>
      <w:rFonts w:asciiTheme="minorHAnsi" w:hAnsiTheme="minorHAnsi" w:eastAsiaTheme="minorEastAsia" w:cstheme="minorBidi"/>
      <w:sz w:val="21"/>
      <w:szCs w:val="22"/>
      <w:lang w:val="en-US" w:eastAsia="zh-CN" w:bidi="ar-SA"/>
    </w:rPr>
  </w:style>
  <w:style w:type="table" w:customStyle="1" w:styleId="362">
    <w:name w:val="Table Normal1"/>
    <w:qFormat/>
    <w:uiPriority w:val="0"/>
    <w:tblPr>
      <w:tblCellMar>
        <w:top w:w="0" w:type="dxa"/>
        <w:left w:w="0" w:type="dxa"/>
        <w:bottom w:w="0" w:type="dxa"/>
        <w:right w:w="0" w:type="dxa"/>
      </w:tblCellMar>
    </w:tblPr>
  </w:style>
  <w:style w:type="character" w:customStyle="1" w:styleId="363">
    <w:name w:val="font51"/>
    <w:basedOn w:val="90"/>
    <w:qFormat/>
    <w:uiPriority w:val="0"/>
    <w:rPr>
      <w:rFonts w:hint="default" w:ascii="Times New Roman" w:hAnsi="Times New Roman" w:cs="Times New Roman"/>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3af3156e-bf01-44c2-828b-1f87a9a230d6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5A3715FB</paraID>
      <start>0</start>
      <end>2</end>
      <status>ignored</status>
      <modifiedWord/>
      <trackRevisions>false</trackRevisions>
    </reviewItem>
    <reviewItem>
      <errorID>3adeae4e-54c4-4aaa-b2cf-06e49698ceea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37C05CA</paraID>
      <start>0</start>
      <end>2</end>
      <status>ignored</status>
      <modifiedWord/>
      <trackRevisions>false</trackRevisions>
    </reviewItem>
    <reviewItem>
      <errorID>46e51af3-3564-42d0-ba61-f652b902bc67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21BF1403</paraID>
      <start>0</start>
      <end>2</end>
      <status>ignored</status>
      <modifiedWord/>
      <trackRevisions>false</trackRevisions>
    </reviewItem>
    <reviewItem>
      <errorID>fa2dc20a-fd5f-42db-a7f2-006b14494908</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21BF1403</paraID>
      <start>13</start>
      <end>15</end>
      <status>modified</status>
      <modifiedWord>相应</modifiedWord>
      <trackRevisions>false</trackRevisions>
    </reviewItem>
    <reviewItem>
      <errorID>c2068576-2283-40a5-85ae-2f8f48d71dc9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611E6D8C</paraID>
      <start>0</start>
      <end>2</end>
      <status>ignored</status>
      <modifiedWord/>
      <trackRevisions>false</trackRevisions>
    </reviewItem>
    <reviewItem>
      <errorID>1df47623-04ae-48aa-9b6f-b4715ba7149b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56C50085</paraID>
      <start>0</start>
      <end>2</end>
      <status>ignored</status>
      <modifiedWord/>
      <trackRevisions>false</trackRevisions>
    </reviewItem>
    <reviewItem>
      <errorID>57836484-d1f6-4d20-84b4-c63b2e8b0459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610197A3</paraID>
      <start>0</start>
      <end>2</end>
      <status>ignored</status>
      <modifiedWord/>
      <trackRevisions>false</trackRevisions>
    </reviewItem>
    <reviewItem>
      <errorID>d9c96db3-98a5-4f54-8dcb-439882a1f41a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1DE4E3B9</paraID>
      <start>0</start>
      <end>2</end>
      <status>ignored</status>
      <modifiedWord/>
      <trackRevisions>false</trackRevisions>
    </reviewItem>
    <reviewItem>
      <errorID>6ef82729-fa9f-4228-b9dd-51c5fc1e988d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492DF59F</paraID>
      <start>0</start>
      <end>2</end>
      <status>ignored</status>
      <modifiedWord/>
      <trackRevisions>false</trackRevisions>
    </reviewItem>
    <reviewItem>
      <errorID>a2b23e11-c26a-426c-a0de-91729104d087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57FC8E46</paraID>
      <start>0</start>
      <end>2</end>
      <status>ignored</status>
      <modifiedWord/>
      <trackRevisions>false</trackRevisions>
    </reviewItem>
    <reviewItem>
      <errorID>10d5f0df-4da2-4795-ba73-1cfc0c880c84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72B362B3</paraID>
      <start>0</start>
      <end>2</end>
      <status>ignored</status>
      <modifiedWord/>
      <trackRevisions>false</trackRevisions>
    </reviewItem>
    <reviewItem>
      <errorID>f6713c8e-7f37-453c-9d54-0c814c536a85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EA41764</paraID>
      <start>0</start>
      <end>2</end>
      <status>ignored</status>
      <modifiedWord/>
      <trackRevisions>false</trackRevisions>
    </reviewItem>
    <reviewItem>
      <errorID>10afca46-e16e-4508-bb6b-6db6281361bb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60F39583</paraID>
      <start>0</start>
      <end>2</end>
      <status>ignored</status>
      <modifiedWord/>
      <trackRevisions>false</trackRevisions>
    </reviewItem>
    <reviewItem>
      <errorID>d49862ea-3ca2-4b5b-9191-5d3b2456deff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332A1C2F</paraID>
      <start>0</start>
      <end>2</end>
      <status>ignored</status>
      <modifiedWord/>
      <trackRevisions>false</trackRevisions>
    </reviewItem>
    <reviewItem>
      <errorID>bd557a03-e4e2-4f09-9409-f916da1ce65a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D759E7B</paraID>
      <start>0</start>
      <end>3</end>
      <status>ignored</status>
      <modifiedWord/>
      <trackRevisions>false</trackRevisions>
    </reviewItem>
    <reviewItem>
      <errorID>3b2e2f7a-7b0a-4d98-8d1e-586716ec62d6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3A717301</paraID>
      <start>0</start>
      <end>3</end>
      <status>ignored</status>
      <modifiedWord/>
      <trackRevisions>false</trackRevisions>
    </reviewItem>
    <reviewItem>
      <errorID>b7da7aa8-b8af-4f05-b3c5-3a0c35eba54e</errorID>
      <errorWord>:</errorWord>
      <group>L1_Format</group>
      <groupName>格式问题</groupName>
      <ability>L2_HalfPunc_CN</ability>
      <abilityName/>
      <candidateList>
        <item>：</item>
      </candidateList>
      <explain>文本全半角错误。</explain>
      <paraID> 77BA18B</paraID>
      <start>20</start>
      <end>21</end>
      <status>modified</status>
      <modifiedWord>：</modifiedWord>
      <trackRevisions>false</trackRevisions>
    </reviewItem>
    <reviewItem>
      <errorID>c50b938f-1054-4339-94d9-1ac3a9a399c2</errorID>
      <errorWord>:</errorWord>
      <group>L1_Format</group>
      <groupName>格式问题</groupName>
      <ability>L2_HalfPunc_CN</ability>
      <abilityName/>
      <candidateList>
        <item>：</item>
      </candidateList>
      <explain>文本全半角错误。</explain>
      <paraID> 77BA18B</paraID>
      <start>36</start>
      <end>37</end>
      <status>modified</status>
      <modifiedWord>：</modifiedWord>
      <trackRevisions>false</trackRevisions>
    </reviewItem>
    <reviewItem>
      <errorID>462ff4ff-bf99-4f89-b188-12b1acf8e296</errorID>
      <errorWord>:</errorWord>
      <group>L1_Format</group>
      <groupName>格式问题</groupName>
      <ability>L2_HalfPunc_CN</ability>
      <abilityName/>
      <candidateList>
        <item>：</item>
      </candidateList>
      <explain>文本全半角错误。</explain>
      <paraID> B50F8E7</paraID>
      <start>4</start>
      <end>5</end>
      <status>modified</status>
      <modifiedWord>：</modifiedWord>
      <trackRevisions>false</trackRevisions>
    </reviewItem>
    <reviewItem>
      <errorID>fe477c67-61c3-4956-8198-66d867eb6e0b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1398CABA</paraID>
      <start>0</start>
      <end>2</end>
      <status>modified</status>
      <modifiedWord>4.</modifiedWord>
      <trackRevisions>false</trackRevisions>
    </reviewItem>
    <reviewItem>
      <errorID>4b0b0932-d2d0-434a-a4c1-c2602eba27a4</errorID>
      <errorWord>提出质疑</errorWord>
      <group>L1_Grammar</group>
      <groupName>语法问题</groupName>
      <ability>L2_Grammar</ability>
      <abilityName>语法错误</abilityName>
      <candidateList>
        <item>质疑</item>
      </candidateList>
      <explain>〈动〉提出疑问：～问难。</explain>
      <paraID>27F62EF8</paraID>
      <start>13</start>
      <end>17</end>
      <status>ignored</status>
      <modifiedWord/>
      <trackRevisions>false</trackRevisions>
    </reviewItem>
    <reviewItem>
      <errorID>e0427dbb-b2b5-4013-a7df-26c10a4f39bb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604BDF1A</paraID>
      <start>0</start>
      <end>3</end>
      <status>ignored</status>
      <modifiedWord/>
      <trackRevisions>false</trackRevisions>
    </reviewItem>
    <reviewItem>
      <errorID>4ceb8ed9-51a7-4fdb-bebf-d2bc1b856c10</errorID>
      <errorWord>，</errorWord>
      <group>L1_Word</group>
      <groupName>字词问题</groupName>
      <ability>L2_Typo</ability>
      <abilityName>字词错误</abilityName>
      <candidateList>
        <item>，在</item>
      </candidateList>
      <explain/>
      <paraID> 1610B1F</paraID>
      <start>13</start>
      <end>15</end>
      <status>modified</status>
      <modifiedWord>，在</modifiedWord>
      <trackRevisions>false</trackRevisions>
    </reviewItem>
    <reviewItem>
      <errorID>9140d196-0f12-4fac-8bd6-460ceed62aa1</errorID>
      <errorWord>〈</errorWord>
      <group>L1_Punc</group>
      <groupName>标点问题</groupName>
      <ability>L2_Punc_CN</ability>
      <abilityName/>
      <candidateList/>
      <explain>此处标点可能未正确匹配，请检查句子中是否存在标点冗余、缺失或使用错误的情况。</explain>
      <paraID>39EF5F86</paraID>
      <start>47</start>
      <end>48</end>
      <status>ignored</status>
      <modifiedWord/>
      <trackRevisions>false</trackRevisions>
    </reviewItem>
    <reviewItem>
      <errorID>385ea4cd-9aab-43d7-9ea2-4572d24405d5</errorID>
      <errorWord>〈</errorWord>
      <group>L1_Punc</group>
      <groupName>标点问题</groupName>
      <ability>L2_Punc_CN</ability>
      <abilityName/>
      <candidateList/>
      <explain>此处标点可能未正确匹配，请检查句子中是否存在标点冗余、缺失或使用错误的情况。</explain>
      <paraID>5402042E</paraID>
      <start>47</start>
      <end>48</end>
      <status>ignored</status>
      <modifiedWord/>
      <trackRevisions>false</trackRevisions>
    </reviewItem>
    <reviewItem>
      <errorID>f7e89e25-2f42-43ce-9531-942b6d47c311</errorID>
      <errorWord>〈</errorWord>
      <group>L1_Punc</group>
      <groupName>标点问题</groupName>
      <ability>L2_Punc_CN</ability>
      <abilityName/>
      <candidateList/>
      <explain>此处标点可能未正确匹配，请检查句子中是否存在标点冗余、缺失或使用错误的情况。</explain>
      <paraID>347661D8</paraID>
      <start>32</start>
      <end>33</end>
      <status>ignored</status>
      <modifiedWord/>
      <trackRevisions>false</trackRevisions>
    </reviewItem>
    <reviewItem>
      <errorID>cd9f58d5-7f99-46f5-80f9-bfb4d9b6b9f8</errorID>
      <errorWord>(</errorWord>
      <group>L1_Format</group>
      <groupName>格式问题</groupName>
      <ability>L2_HalfPunc_CN</ability>
      <abilityName/>
      <candidateList>
        <item>（</item>
      </candidateList>
      <explain>文本全半角错误。</explain>
      <paraID>288A5037</paraID>
      <start>16</start>
      <end>17</end>
      <status>modified</status>
      <modifiedWord>（</modifiedWord>
      <trackRevisions>false</trackRevisions>
    </reviewItem>
    <reviewItem>
      <errorID>040c7939-4198-4d11-8b09-a6089dd52918</errorID>
      <errorWord>)</errorWord>
      <group>L1_Format</group>
      <groupName>格式问题</groupName>
      <ability>L2_HalfPunc_CN</ability>
      <abilityName/>
      <candidateList>
        <item>）</item>
      </candidateList>
      <explain>文本全半角错误。</explain>
      <paraID>288A5037</paraID>
      <start>39</start>
      <end>40</end>
      <status>modified</status>
      <modifiedWord>）</modifiedWord>
      <trackRevisions>false</trackRevisions>
    </reviewItem>
    <reviewItem>
      <errorID>c3154940-8124-4d25-8c49-6f3926141035</errorID>
      <errorWord>(</errorWord>
      <group>L1_Format</group>
      <groupName>格式问题</groupName>
      <ability>L2_HalfPunc_CN</ability>
      <abilityName/>
      <candidateList>
        <item>（</item>
      </candidateList>
      <explain>文本全半角错误。</explain>
      <paraID>288A5037</paraID>
      <start>48</start>
      <end>49</end>
      <status>modified</status>
      <modifiedWord>（</modifiedWord>
      <trackRevisions>false</trackRevisions>
    </reviewItem>
    <reviewItem>
      <errorID>459d69df-54da-47b8-9304-3d9acf42da87</errorID>
      <errorWord>)</errorWord>
      <group>L1_Format</group>
      <groupName>格式问题</groupName>
      <ability>L2_HalfPunc_CN</ability>
      <abilityName/>
      <candidateList>
        <item>）</item>
      </candidateList>
      <explain>文本全半角错误。</explain>
      <paraID>288A5037</paraID>
      <start>83</start>
      <end>84</end>
      <status>modified</status>
      <modifiedWord>）</modifiedWord>
      <trackRevisions>false</trackRevisions>
    </reviewItem>
    <reviewItem>
      <errorID>03f638fb-29e5-4b7c-bf88-a954df2e7dbe</errorID>
      <errorWord>,</errorWord>
      <group>L1_Format</group>
      <groupName>格式问题</groupName>
      <ability>L2_HalfPunc_CN</ability>
      <abilityName/>
      <candidateList>
        <item>，</item>
      </candidateList>
      <explain>文本全半角错误。</explain>
      <paraID>3AB97B29</paraID>
      <start>53</start>
      <end>54</end>
      <status>modified</status>
      <modifiedWord>，</modifiedWord>
      <trackRevisions>false</trackRevisions>
    </reviewItem>
    <reviewItem>
      <errorID>5ca8a433-85a9-470b-8ac1-9cd21dcf9fa3</errorID>
      <errorWord>100万以下</errorWord>
      <group>L1_Word</group>
      <groupName>字词问题</groupName>
      <ability>L2_Typo</ability>
      <abilityName>字词错误</abilityName>
      <candidateList>
        <item>100万元以下</item>
      </candidateList>
      <explain/>
      <paraID>27CA0824</paraID>
      <start>31</start>
      <end>38</end>
      <status>modified</status>
      <modifiedWord>100万元以下</modifiedWord>
      <trackRevisions>false</trackRevisions>
    </reviewItem>
    <reviewItem>
      <errorID>85058aee-2a55-4318-82c8-1dcc826a7c39</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54</start>
      <end>63</end>
      <status>modified</status>
      <modifiedWord>100万—500万</modifiedWord>
      <trackRevisions>false</trackRevisions>
    </reviewItem>
    <reviewItem>
      <errorID>4c469f3d-2097-4313-b5c2-cca1d392a659</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80</start>
      <end>90</end>
      <status>modified</status>
      <modifiedWord>500万—1000万</modifiedWord>
      <trackRevisions>false</trackRevisions>
    </reviewItem>
    <reviewItem>
      <errorID>a8fd64cb-9364-45f8-aa4a-ccaa38b42388</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106</start>
      <end>117</end>
      <status>modified</status>
      <modifiedWord>1000万—5000万</modifiedWord>
      <trackRevisions>false</trackRevisions>
    </reviewItem>
    <reviewItem>
      <errorID>cc82bde8-2293-4a8c-a83a-128b8a8707c8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30EFEE5C</paraID>
      <start>55</start>
      <end>58</end>
      <status>ignored</status>
      <modifiedWord/>
      <trackRevisions>false</trackRevisions>
    </reviewItem>
    <reviewItem>
      <errorID>0c164ee3-4a4c-4280-83ea-9a0950f9c564</errorID>
      <errorWord>下午19时</errorWord>
      <group>L1_Knowledge</group>
      <groupName>知识性问题</groupName>
      <ability>L2_Time</ability>
      <abilityName>日期时间</abilityName>
      <candidateList>
        <item>19时</item>
      </candidateList>
      <explain>24小时制的时间，不需要强调“下午”。</explain>
      <paraID>2493C8D5</paraID>
      <start>14</start>
      <end>19</end>
      <status>ignored</status>
      <modifiedWord/>
      <trackRevisions>false</trackRevisions>
    </reviewItem>
    <reviewItem>
      <errorID>97b5edad-bff7-4771-8ffb-c98b2d23a825</errorID>
      <errorWord>作好</errorWord>
      <group>L1_Word</group>
      <groupName>字词问题</groupName>
      <ability>L2_Typo</ability>
      <abilityName>字词错误</abilityName>
      <candidateList>
        <item>做好</item>
      </candidateList>
      <explain/>
      <paraID>11017613</paraID>
      <start>17</start>
      <end>19</end>
      <status>modified</status>
      <modifiedWord>做好</modifiedWord>
      <trackRevisions>false</trackRevisions>
    </reviewItem>
    <reviewItem>
      <errorID>7a3dfcd8-cd9a-44ef-a01d-ca2129d925a2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3D4B7AF1</paraID>
      <start>122</start>
      <end>124</end>
      <status>ignored</status>
      <modifiedWord/>
      <trackRevisions>false</trackRevisions>
    </reviewItem>
    <reviewItem>
      <errorID>b687849a-5c0d-4d73-9a4e-2f90fd1d5abc</errorID>
      <errorWord>-</errorWord>
      <group>L1_Format</group>
      <groupName>格式问题</groupName>
      <ability>L2_HalfPunc_CN</ability>
      <abilityName/>
      <candidateList>
        <item>－</item>
      </candidateList>
      <explain>文本全半角错误。</explain>
      <paraID>  940D10</paraID>
      <start>13</start>
      <end>14</end>
      <status>ignored</status>
      <modifiedWord/>
      <trackRevisions>false</trackRevisions>
    </reviewItem>
    <reviewItem>
      <errorID>3c14fb19-26aa-4bb7-83f1-88b4b4464956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940D10</paraID>
      <start>37</start>
      <end>38</end>
      <status>ignored</status>
      <modifiedWord/>
      <trackRevisions>false</trackRevisions>
    </reviewItem>
    <reviewItem>
      <errorID>a7fafad6-56fe-421d-9b9e-4d7134e5cb84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4AC5C1F4</paraID>
      <start>4</start>
      <end>5</end>
      <status>ignored</status>
      <modifiedWord/>
      <trackRevisions>false</trackRevisions>
    </reviewItem>
    <reviewItem>
      <errorID>21c73b3e-0685-4551-a01e-1df82966569f</errorID>
      <errorWord>-</errorWord>
      <group>L1_Format</group>
      <groupName>格式问题</groupName>
      <ability>L2_HalfPunc_CN</ability>
      <abilityName/>
      <candidateList>
        <item>－</item>
      </candidateList>
      <explain>文本全半角错误。</explain>
      <paraID>4AC5C1F4</paraID>
      <start>26</start>
      <end>27</end>
      <status>ignored</status>
      <modifiedWord/>
      <trackRevisions>false</trackRevisions>
    </reviewItem>
    <reviewItem>
      <errorID>666b8df4-afd3-4b07-9131-bdaf81da69d4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60D3FEEC</paraID>
      <start>55</start>
      <end>56</end>
      <status>ignored</status>
      <modifiedWord/>
      <trackRevisions>false</trackRevisions>
    </reviewItem>
    <reviewItem>
      <errorID>c57e0312-0b70-4b13-9689-b15efa336525</errorID>
      <errorWord>，</errorWord>
      <group>L1_Word</group>
      <groupName>字词问题</groupName>
      <ability>L2_Typo</ability>
      <abilityName>字词错误</abilityName>
      <candidateList>
        <item>，并</item>
      </candidateList>
      <explain/>
      <paraID>420F297D</paraID>
      <start>99</start>
      <end>101</end>
      <status>modified</status>
      <modifiedWord>，并</modifiedWord>
      <trackRevisions>false</trackRevisions>
    </reviewItem>
    <reviewItem>
      <errorID>9bba66c9-55b7-44f6-9868-5b9e8e3ab9b3</errorID>
      <errorWord>需</errorWord>
      <group>L1_Word</group>
      <groupName>字词问题</groupName>
      <ability>L2_Typo</ability>
      <abilityName>字词错误</abilityName>
      <candidateList>
        <item>须</item>
      </candidateList>
      <explain>存在发音相同字词的误用。</explain>
      <paraID>4A38EDAC</paraID>
      <start>8</start>
      <end>9</end>
      <status>modified</status>
      <modifiedWord>须</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296EEF99</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1FEA91A8</paraID>
      <start>11</start>
      <end>12</end>
      <status>modified</status>
      <modifiedWord>：</modifiedWord>
      <trackRevisions>false</trackRevisions>
    </reviewItem>
    <reviewItem>
      <errorID>0e6948db-f5e7-4693-9863-5b740c6a4e8f</errorID>
      <errorWord>，</errorWord>
      <group>L1_Word</group>
      <groupName>字词问题</groupName>
      <ability>L2_Typo</ability>
      <abilityName>字词错误</abilityName>
      <candidateList>
        <item>，具</item>
      </candidateList>
      <explain/>
      <paraID>65D65FFD</paraID>
      <start>78</start>
      <end>80</end>
      <status>modified</status>
      <modifiedWord>，具</modifiedWord>
      <trackRevisions>false</trackRevisions>
    </reviewItem>
    <reviewItem>
      <errorID>c8f496ed-7e6b-4c49-8c6e-214d9ab2765f</errorID>
      <errorWord>下午19时</errorWord>
      <group>L1_Knowledge</group>
      <groupName>知识性问题</groupName>
      <ability>L2_Time</ability>
      <abilityName>日期时间</abilityName>
      <candidateList>
        <item>19时</item>
      </candidateList>
      <explain>24小时制的时间，不需要强调“下午”。</explain>
      <paraID>4A46908C</paraID>
      <start>20</start>
      <end>25</end>
      <status>ignored</status>
      <modifiedWord/>
      <trackRevisions>false</trackRevisions>
    </reviewItem>
    <reviewItem>
      <errorID>0e515cf9-d866-48d4-aeda-b70d8857e3db</errorID>
      <errorWord>作好</errorWord>
      <group>L1_Word</group>
      <groupName>字词问题</groupName>
      <ability>L2_Typo</ability>
      <abilityName>字词错误</abilityName>
      <candidateList>
        <item>做好</item>
      </candidateList>
      <explain/>
      <paraID>7DD0DFAB</paraID>
      <start>17</start>
      <end>19</end>
      <status>modified</status>
      <modifiedWord>做好</modifiedWord>
      <trackRevisions>false</trackRevisions>
    </reviewItem>
    <reviewItem>
      <errorID>e74fa525-2729-4fea-9d1a-b8a50b335c55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3D9BC464</paraID>
      <start>119</start>
      <end>121</end>
      <status>ignored</status>
      <modifiedWord/>
      <trackRevisions>false</trackRevisions>
    </reviewItem>
    <reviewItem>
      <errorID>03babcbe-496f-4d1b-80cc-d1cf1106e34c</errorID>
      <errorWord>-</errorWord>
      <group>L1_Format</group>
      <groupName>格式问题</groupName>
      <ability>L2_HalfPunc_CN</ability>
      <abilityName/>
      <candidateList>
        <item>－</item>
      </candidateList>
      <explain>文本全半角错误。</explain>
      <paraID>152E452C</paraID>
      <start>13</start>
      <end>14</end>
      <status>ignored</status>
      <modifiedWord/>
      <trackRevisions>false</trackRevisions>
    </reviewItem>
    <reviewItem>
      <errorID>fbb76590-5eaf-4776-9e77-5acd00974f76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152E452C</paraID>
      <start>37</start>
      <end>38</end>
      <status>ignored</status>
      <modifiedWord/>
      <trackRevisions>false</trackRevisions>
    </reviewItem>
    <reviewItem>
      <errorID>6c0bdc04-709c-4cd0-b167-0d6f03ea451e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2B205FE9</paraID>
      <start>4</start>
      <end>5</end>
      <status>ignored</status>
      <modifiedWord/>
      <trackRevisions>false</trackRevisions>
    </reviewItem>
    <reviewItem>
      <errorID>9d6e575d-fecc-4476-86e9-5ce789ab1c06</errorID>
      <errorWord>-</errorWord>
      <group>L1_Format</group>
      <groupName>格式问题</groupName>
      <ability>L2_HalfPunc_CN</ability>
      <abilityName/>
      <candidateList>
        <item>－</item>
      </candidateList>
      <explain>文本全半角错误。</explain>
      <paraID>2B205FE9</paraID>
      <start>26</start>
      <end>27</end>
      <status>ignored</status>
      <modifiedWord/>
      <trackRevisions>false</trackRevisions>
    </reviewItem>
    <reviewItem>
      <errorID>37285424-5d19-48c9-8554-6ba12102b555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7DF13F8B</paraID>
      <start>55</start>
      <end>56</end>
      <status>ignored</status>
      <modifiedWord/>
      <trackRevisions>false</trackRevisions>
    </reviewItem>
    <reviewItem>
      <errorID>d236a588-638d-4dab-942a-bd6ba38d1904</errorID>
      <errorWord>需</errorWord>
      <group>L1_Word</group>
      <groupName>字词问题</groupName>
      <ability>L2_Typo</ability>
      <abilityName>字词错误</abilityName>
      <candidateList>
        <item>须</item>
      </candidateList>
      <explain>存在发音相同字词的误用。</explain>
      <paraID>281FF44A</paraID>
      <start>8</start>
      <end>9</end>
      <status>modified</status>
      <modifiedWord>须</modifiedWord>
      <trackRevisions>false</trackRevisions>
    </reviewItem>
    <reviewItem>
      <errorID>7e524031-b670-4d31-ad59-2326446ce36b</errorID>
      <errorWord>:</errorWord>
      <group>L1_Format</group>
      <groupName>格式问题</groupName>
      <ability>L2_HalfPunc_CN</ability>
      <abilityName/>
      <candidateList>
        <item>：</item>
      </candidateList>
      <explain>文本全半角错误。</explain>
      <paraID>244DD389</paraID>
      <start>30</start>
      <end>31</end>
      <status>modified</status>
      <modifiedWord>：</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685D63D0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61CB0CF5</paraID>
      <start>11</start>
      <end>12</end>
      <status>modified</status>
      <modifiedWord>：</modifiedWord>
      <trackRevisions>false</trackRevisions>
    </reviewItem>
    <reviewItem>
      <errorID>40c6b299-edbc-41ee-95a3-c051b702df3f</errorID>
      <errorWord>《环境空气非甲烷总烃连续自动监测技术规定》（试行）</errorWord>
      <group>L1_Knowledge</group>
      <groupName>知识性问题</groupName>
      <ability>L2_Knowledge</ability>
      <abilityName>其他知识</abilityName>
      <candidateList>
        <item>《环境空气非甲烷总烃连续自动监测技术规定（试行）》</item>
      </candidateList>
      <explain>疑似政策文件、法律法规名称等书写不规范，请注意检查。</explain>
      <paraID> A85C883</paraID>
      <start>115</start>
      <end>140</end>
      <status>ignored</status>
      <modifiedWord/>
      <trackRevisions>false</trackRevisions>
    </reviewItem>
    <reviewItem>
      <errorID>88b0d804-2122-42d0-94f9-7db2e8f5759c</errorID>
      <errorWord>下午19时</errorWord>
      <group>L1_Knowledge</group>
      <groupName>知识性问题</groupName>
      <ability>L2_Time</ability>
      <abilityName>日期时间</abilityName>
      <candidateList>
        <item>19时</item>
      </candidateList>
      <explain>24小时制的时间，不需要强调“下午”。</explain>
      <paraID>6F4CE845</paraID>
      <start>13</start>
      <end>18</end>
      <status>ignored</status>
      <modifiedWord/>
      <trackRevisions>false</trackRevisions>
    </reviewItem>
    <reviewItem>
      <errorID>83d12dab-dd00-441a-801f-411cd06d3057</errorID>
      <errorWord>96%-102%</errorWord>
      <group>L1_Knowledge</group>
      <groupName>知识性问题</groupName>
      <ability>L2_Knowledge</ability>
      <abilityName>其他知识</abilityName>
      <candidateList>
        <item>96%—102%</item>
      </candidateList>
      <explain>1. “96%-102%”中的单位“%”仅出现在后一个数字上，容易引起歧义；根据《现代汉语标点符号数字用法规范手册》，数字表示范围两边需要使用统一的格式。2. 根据标点国标 4.13 中的规则，数字、时间或地域连接符应使用（视觉上更长的）“—”或“～”。</explain>
      <paraID>59E5B5BF</paraID>
      <start>28</start>
      <end>36</end>
      <status>ignored</status>
      <modifiedWord/>
      <trackRevisions>false</trackRevisions>
    </reviewItem>
    <reviewItem>
      <errorID>34c1f3df-b733-4707-ac52-8db4e658f79d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2637255D</paraID>
      <start>114</start>
      <end>116</end>
      <status>ignored</status>
      <modifiedWord/>
      <trackRevisions>false</trackRevisions>
    </reviewItem>
    <reviewItem>
      <errorID>6509ac32-dc26-451f-bb3b-fe6f5ea5a6bd</errorID>
      <errorWord>-</errorWord>
      <group>L1_Format</group>
      <groupName>格式问题</groupName>
      <ability>L2_HalfPunc_CN</ability>
      <abilityName/>
      <candidateList>
        <item>－</item>
      </candidateList>
      <explain>文本全半角错误。</explain>
      <paraID>3D8779F1</paraID>
      <start>13</start>
      <end>14</end>
      <status>ignored</status>
      <modifiedWord/>
      <trackRevisions>false</trackRevisions>
    </reviewItem>
    <reviewItem>
      <errorID>71595589-9661-441f-9a1f-ae6dc20ea9a6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3D8779F1</paraID>
      <start>37</start>
      <end>38</end>
      <status>ignored</status>
      <modifiedWord/>
      <trackRevisions>false</trackRevisions>
    </reviewItem>
    <reviewItem>
      <errorID>473cf6d4-0c36-498a-b9b4-c64f146cf908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115DE43A</paraID>
      <start>4</start>
      <end>5</end>
      <status>ignored</status>
      <modifiedWord/>
      <trackRevisions>false</trackRevisions>
    </reviewItem>
    <reviewItem>
      <errorID>f3b193f0-f29f-49a4-beeb-e7e580f19f5b</errorID>
      <errorWord>-</errorWord>
      <group>L1_Format</group>
      <groupName>格式问题</groupName>
      <ability>L2_HalfPunc_CN</ability>
      <abilityName/>
      <candidateList>
        <item>－</item>
      </candidateList>
      <explain>文本全半角错误。</explain>
      <paraID>115DE43A</paraID>
      <start>26</start>
      <end>27</end>
      <status>ignored</status>
      <modifiedWord/>
      <trackRevisions>false</trackRevisions>
    </reviewItem>
    <reviewItem>
      <errorID>109cacba-ddff-4c85-b2bb-3d6f2257d28f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1251A4A0</paraID>
      <start>55</start>
      <end>56</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 74556B2</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 A1BA111</paraID>
      <start>11</start>
      <end>12</end>
      <status>modified</status>
      <modifiedWord>：</modifiedWord>
      <trackRevisions>false</trackRevisions>
    </reviewItem>
    <reviewItem>
      <errorID>f4fc0d08-d4c5-4164-a2df-da2fe8b368d5</errorID>
      <errorWord>(</errorWord>
      <group>L1_Format</group>
      <groupName>格式问题</groupName>
      <ability>L2_HalfPunc_CN</ability>
      <abilityName/>
      <candidateList>
        <item>（</item>
      </candidateList>
      <explain>文本全半角错误。</explain>
      <paraID>4CE59243</paraID>
      <start>29</start>
      <end>30</end>
      <status>modified</status>
      <modifiedWord>（</modifiedWord>
      <trackRevisions>false</trackRevisions>
    </reviewItem>
    <reviewItem>
      <errorID>62738032-3840-479d-8b98-c6753a8030cb</errorID>
      <errorWord>)</errorWord>
      <group>L1_Format</group>
      <groupName>格式问题</groupName>
      <ability>L2_HalfPunc_CN</ability>
      <abilityName/>
      <candidateList>
        <item>）</item>
      </candidateList>
      <explain>文本全半角错误。</explain>
      <paraID>4CE59243</paraID>
      <start>49</start>
      <end>50</end>
      <status>modified</status>
      <modifiedWord>）</modifiedWord>
      <trackRevisions>false</trackRevisions>
    </reviewItem>
    <reviewItem>
      <errorID>2b995eb4-b584-4d5e-aacd-ca288cec6aa7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34199415</paraID>
      <start>0</start>
      <end>3</end>
      <status>ignored</status>
      <modifiedWord/>
      <trackRevisions>false</trackRevisions>
    </reviewItem>
    <reviewItem>
      <errorID>31cbb02d-9da8-4349-81a3-5f561a55146b</errorID>
      <errorWord>下午19时</errorWord>
      <group>L1_Knowledge</group>
      <groupName>知识性问题</groupName>
      <ability>L2_Time</ability>
      <abilityName>日期时间</abilityName>
      <candidateList>
        <item>19时</item>
      </candidateList>
      <explain>24小时制的时间，不需要强调“下午”。</explain>
      <paraID>34199415</paraID>
      <start>11</start>
      <end>16</end>
      <status>ignored</status>
      <modifiedWord/>
      <trackRevisions>false</trackRevisions>
    </reviewItem>
    <reviewItem>
      <errorID>175ab7d7-a6e9-4c4f-a3f6-6386d1008715</errorID>
      <errorWord>登陆</errorWord>
      <group>L1_Word</group>
      <groupName>字词问题</groupName>
      <ability>L2_Typo</ability>
      <abilityName>字词错误</abilityName>
      <candidateList>
        <item>登录</item>
      </candidateList>
      <explain>存在发音相同字词的误用。</explain>
      <paraID>34199415</paraID>
      <start>78</start>
      <end>80</end>
      <status>modified</status>
      <modifiedWord>登录</modifiedWord>
      <trackRevisions>false</trackRevisions>
    </reviewItem>
    <reviewItem>
      <errorID>672b7e45-8566-4c72-bbbb-772b8f68d5b8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5452C890</paraID>
      <start>0</start>
      <end>3</end>
      <status>ignored</status>
      <modifiedWord/>
      <trackRevisions>false</trackRevisions>
    </reviewItem>
    <reviewItem>
      <errorID>a6073f31-2184-44f8-b700-ed423d38bcc6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64CD175F</paraID>
      <start>0</start>
      <end>3</end>
      <status>ignored</status>
      <modifiedWord/>
      <trackRevisions>false</trackRevisions>
    </reviewItem>
    <reviewItem>
      <errorID>92769a9d-9a78-4a62-a7de-8f0a4e7e8469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2B067DF1</paraID>
      <start>0</start>
      <end>3</end>
      <status>ignored</status>
      <modifiedWord/>
      <trackRevisions>false</trackRevisions>
    </reviewItem>
    <reviewItem>
      <errorID>ba1a8aab-dda6-4954-9ac7-d80cf285c028</errorID>
      <errorWord>(</errorWord>
      <group>L1_Format</group>
      <groupName>格式问题</groupName>
      <ability>L2_HalfPunc_CN</ability>
      <abilityName/>
      <candidateList>
        <item>（</item>
      </candidateList>
      <explain>文本全半角错误。</explain>
      <paraID>2B067DF1</paraID>
      <start>13</start>
      <end>14</end>
      <status>modified</status>
      <modifiedWord>（</modifiedWord>
      <trackRevisions>false</trackRevisions>
    </reviewItem>
    <reviewItem>
      <errorID>ce68e3b1-6c4f-43b8-9f48-5a0a65c45b26</errorID>
      <errorWord>)</errorWord>
      <group>L1_Format</group>
      <groupName>格式问题</groupName>
      <ability>L2_HalfPunc_CN</ability>
      <abilityName/>
      <candidateList>
        <item>）</item>
      </candidateList>
      <explain>文本全半角错误。</explain>
      <paraID>2B067DF1</paraID>
      <start>26</start>
      <end>27</end>
      <status>modified</status>
      <modifiedWord>）</modifiedWord>
      <trackRevisions>false</trackRevisions>
    </reviewItem>
    <reviewItem>
      <errorID>58ae2db9-b2ae-4f33-ae4b-13c6f2ae36cb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331A45A4</paraID>
      <start>0</start>
      <end>3</end>
      <status>ignored</status>
      <modifiedWord/>
      <trackRevisions>false</trackRevisions>
    </reviewItem>
    <reviewItem>
      <errorID>e5af5dcc-f14b-472a-b312-e28b337d79bc</errorID>
      <errorWord>(</errorWord>
      <group>L1_Format</group>
      <groupName>格式问题</groupName>
      <ability>L2_HalfPunc_CN</ability>
      <abilityName/>
      <candidateList>
        <item>（</item>
      </candidateList>
      <explain>文本全半角错误。</explain>
      <paraID>331A45A4</paraID>
      <start>19</start>
      <end>20</end>
      <status>modified</status>
      <modifiedWord>（</modifiedWord>
      <trackRevisions>false</trackRevisions>
    </reviewItem>
    <reviewItem>
      <errorID>88adfbc4-dde8-47d0-80f8-84664a567924</errorID>
      <errorWord>)</errorWord>
      <group>L1_Format</group>
      <groupName>格式问题</groupName>
      <ability>L2_HalfPunc_CN</ability>
      <abilityName/>
      <candidateList>
        <item>）</item>
      </candidateList>
      <explain>文本全半角错误。</explain>
      <paraID>331A45A4</paraID>
      <start>31</start>
      <end>32</end>
      <status>modified</status>
      <modifiedWord>）</modifiedWord>
      <trackRevisions>false</trackRevisions>
    </reviewItem>
    <reviewItem>
      <errorID>1509d656-5e71-4d03-9376-1b1517af808f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11EE7C2C</paraID>
      <start>0</start>
      <end>3</end>
      <status>ignored</status>
      <modifiedWord/>
      <trackRevisions>false</trackRevisions>
    </reviewItem>
    <reviewItem>
      <errorID>9a56b3a0-048a-49de-a9f4-af814acfbbd8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51E646D</paraID>
      <start>0</start>
      <end>3</end>
      <status>ignored</status>
      <modifiedWord/>
      <trackRevisions>false</trackRevisions>
    </reviewItem>
    <reviewItem>
      <errorID>40a8c82f-99fc-4ee2-bcb6-12da34adc471</errorID>
      <errorWord>零气</errorWord>
      <group>L1_Word</group>
      <groupName>字词问题</groupName>
      <ability>L2_Typo</ability>
      <abilityName>字词错误</abilityName>
      <candidateList>
        <item>空气</item>
      </candidateList>
      <explain/>
      <paraID>7CED5421</paraID>
      <start>145</start>
      <end>147</end>
      <status>ignored</status>
      <modifiedWord/>
      <trackRevisions>false</trackRevisions>
    </reviewItem>
    <reviewItem>
      <errorID>9796f4f2-3883-49f8-8e04-559aa18662c7</errorID>
      <errorWord>(</errorWord>
      <group>L1_Format</group>
      <groupName>格式问题</groupName>
      <ability>L2_HalfPunc_CN</ability>
      <abilityName/>
      <candidateList>
        <item>（</item>
      </candidateList>
      <explain>文本全半角错误。</explain>
      <paraID>7ECBADA2</paraID>
      <start>42</start>
      <end>43</end>
      <status>modified</status>
      <modifiedWord>（</modifiedWord>
      <trackRevisions>false</trackRevisions>
    </reviewItem>
    <reviewItem>
      <errorID>7fe547df-304b-4cc5-9647-cfb7d390b216</errorID>
      <errorWord>)</errorWord>
      <group>L1_Format</group>
      <groupName>格式问题</groupName>
      <ability>L2_HalfPunc_CN</ability>
      <abilityName/>
      <candidateList>
        <item>）</item>
      </candidateList>
      <explain>文本全半角错误。</explain>
      <paraID>7ECBADA2</paraID>
      <start>64</start>
      <end>65</end>
      <status>modified</status>
      <modifiedWord>）</modifiedWord>
      <trackRevisions>false</trackRevisions>
    </reviewItem>
    <reviewItem>
      <errorID>fa51c9ca-2f22-4910-a744-03d4dc37d354</errorID>
      <errorWord>(</errorWord>
      <group>L1_Format</group>
      <groupName>格式问题</groupName>
      <ability>L2_HalfPunc_CN</ability>
      <abilityName/>
      <candidateList>
        <item>（</item>
      </candidateList>
      <explain>文本全半角错误。</explain>
      <paraID>66D1224D</paraID>
      <start>17</start>
      <end>18</end>
      <status>modified</status>
      <modifiedWord>（</modifiedWord>
      <trackRevisions>false</trackRevisions>
    </reviewItem>
    <reviewItem>
      <errorID>d0717836-6518-49ff-85c6-49f4669d4171</errorID>
      <errorWord>)</errorWord>
      <group>L1_Format</group>
      <groupName>格式问题</groupName>
      <ability>L2_HalfPunc_CN</ability>
      <abilityName/>
      <candidateList>
        <item>）</item>
      </candidateList>
      <explain>文本全半角错误。</explain>
      <paraID>66D1224D</paraID>
      <start>25</start>
      <end>26</end>
      <status>modified</status>
      <modifiedWord>）</modifiedWord>
      <trackRevisions>false</trackRevisions>
    </reviewItem>
    <reviewItem>
      <errorID>e013ef6b-a36f-4296-b856-b53922573f23</errorID>
      <errorWord>(</errorWord>
      <group>L1_Format</group>
      <groupName>格式问题</groupName>
      <ability>L2_HalfPunc_CN</ability>
      <abilityName/>
      <candidateList>
        <item>（</item>
      </candidateList>
      <explain>文本全半角错误。</explain>
      <paraID> D03649E</paraID>
      <start>60</start>
      <end>61</end>
      <status>modified</status>
      <modifiedWord>（</modifiedWord>
      <trackRevisions>false</trackRevisions>
    </reviewItem>
    <reviewItem>
      <errorID>5848aa01-ac58-4555-aa5e-2c391bcf315a</errorID>
      <errorWord>)</errorWord>
      <group>L1_Format</group>
      <groupName>格式问题</groupName>
      <ability>L2_HalfPunc_CN</ability>
      <abilityName/>
      <candidateList>
        <item>）</item>
      </candidateList>
      <explain>文本全半角错误。</explain>
      <paraID> D03649E</paraID>
      <start>77</start>
      <end>78</end>
      <status>modified</status>
      <modifiedWord>）</modifiedWord>
      <trackRevisions>false</trackRevisions>
    </reviewItem>
    <reviewItem>
      <errorID>43e6b80b-25c2-48c2-9572-175e3ae3287c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5637C3C9</paraID>
      <start>0</start>
      <end>2</end>
      <status>ignored</status>
      <modifiedWord/>
      <trackRevisions>false</trackRevisions>
    </reviewItem>
    <reviewItem>
      <errorID>01412450-ea8d-4106-9cd6-489e3805ebc6</errorID>
      <errorWord>)</errorWord>
      <group>L1_Format</group>
      <groupName>格式问题</groupName>
      <ability>L2_HalfPunc_CN</ability>
      <abilityName/>
      <candidateList>
        <item>）</item>
      </candidateList>
      <explain>文本全半角错误。</explain>
      <paraID>33F740FE</paraID>
      <start>36</start>
      <end>37</end>
      <status>modified</status>
      <modifiedWord>）</modifiedWord>
      <trackRevisions>false</trackRevisions>
    </reviewItem>
    <reviewItem>
      <errorID>2651d62f-edd3-425f-893c-71d0025277ae</errorID>
      <errorWord>(</errorWord>
      <group>L1_Format</group>
      <groupName>格式问题</groupName>
      <ability>L2_HalfPunc_CN</ability>
      <abilityName/>
      <candidateList>
        <item>（</item>
      </candidateList>
      <explain>文本全半角错误。</explain>
      <paraID>46828F7A</paraID>
      <start>10</start>
      <end>11</end>
      <status>modified</status>
      <modifiedWord>（</modifiedWord>
      <trackRevisions>false</trackRevisions>
    </reviewItem>
    <reviewItem>
      <errorID>e5aaf519-7c86-4a90-b66d-ad30a61ae529</errorID>
      <errorWord>)</errorWord>
      <group>L1_Format</group>
      <groupName>格式问题</groupName>
      <ability>L2_HalfPunc_CN</ability>
      <abilityName/>
      <candidateList>
        <item>）</item>
      </candidateList>
      <explain>文本全半角错误。</explain>
      <paraID>46828F7A</paraID>
      <start>29</start>
      <end>30</end>
      <status>modified</status>
      <modifiedWord>）</modifiedWord>
      <trackRevisions>false</trackRevisions>
    </reviewItem>
    <reviewItem>
      <errorID>1bd86b91-6b24-4dcf-95d0-898c25c196cf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DC9FCBC</paraID>
      <start>0</start>
      <end>3</end>
      <status>ignored</status>
      <modifiedWord/>
      <trackRevisions>false</trackRevisions>
    </reviewItem>
    <reviewItem>
      <errorID>e3a8a838-e7fb-464f-b272-a95922c3e58e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18F16183</paraID>
      <start>0</start>
      <end>3</end>
      <status>ignored</status>
      <modifiedWord/>
      <trackRevisions>false</trackRevisions>
    </reviewItem>
    <reviewItem>
      <errorID>b2e6e0ed-358c-4dc2-9c77-5329465bf1ee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7F368E51</paraID>
      <start>0</start>
      <end>3</end>
      <status>ignored</status>
      <modifiedWord/>
      <trackRevisions>false</trackRevisions>
    </reviewItem>
    <reviewItem>
      <errorID>5ab3c7af-3ea0-4101-ad26-bc28ed01c974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6AFEAE50</paraID>
      <start>0</start>
      <end>3</end>
      <status>ignored</status>
      <modifiedWord/>
      <trackRevisions>false</trackRevisions>
    </reviewItem>
    <reviewItem>
      <errorID>5f3a916d-4646-4532-9d45-99150b9a662c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47721AB0</paraID>
      <start>0</start>
      <end>3</end>
      <status>ignored</status>
      <modifiedWord/>
      <trackRevisions>false</trackRevisions>
    </reviewItem>
    <reviewItem>
      <errorID>671eb052-1af4-4f25-8a11-ff92c2f253da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7F76B3DD</paraID>
      <start>0</start>
      <end>3</end>
      <status>modified</status>
      <modifiedWord>（6）</modifiedWord>
      <trackRevisions>false</trackRevisions>
    </reviewItem>
    <reviewItem>
      <errorID>495c112a-3929-4b7e-9967-ea25642e9e0b</errorID>
      <errorWord>(</errorWord>
      <group>L1_Format</group>
      <groupName>格式问题</groupName>
      <ability>L2_HalfPunc_CN</ability>
      <abilityName/>
      <candidateList>
        <item>（</item>
      </candidateList>
      <explain>文本全半角错误。</explain>
      <paraID>1C1B4CCC</paraID>
      <start>17</start>
      <end>18</end>
      <status>modified</status>
      <modifiedWord>（</modifiedWord>
      <trackRevisions>false</trackRevisions>
    </reviewItem>
    <reviewItem>
      <errorID>61c6a5a2-f2e9-4f7d-b059-5253ca821ba8</errorID>
      <errorWord>,</errorWord>
      <group>L1_Format</group>
      <groupName>格式问题</groupName>
      <ability>L2_HalfPunc_CN</ability>
      <abilityName/>
      <candidateList>
        <item>，</item>
      </candidateList>
      <explain>文本全半角错误。</explain>
      <paraID>1C1B4CCC</paraID>
      <start>25</start>
      <end>26</end>
      <status>modified</status>
      <modifiedWord>，</modifiedWord>
      <trackRevisions>false</trackRevisions>
    </reviewItem>
    <reviewItem>
      <errorID>b1385637-7f81-4722-9026-8b276ff4fb69</errorID>
      <errorWord>)</errorWord>
      <group>L1_Format</group>
      <groupName>格式问题</groupName>
      <ability>L2_HalfPunc_CN</ability>
      <abilityName/>
      <candidateList>
        <item>）</item>
      </candidateList>
      <explain>文本全半角错误。</explain>
      <paraID>1C1B4CCC</paraID>
      <start>47</start>
      <end>48</end>
      <status>modified</status>
      <modifiedWord>）</modifiedWord>
      <trackRevisions>false</trackRevisions>
    </reviewItem>
    <reviewItem>
      <errorID>76c32ada-8dca-428d-8bc7-99a1aadf6b79</errorID>
      <errorWord>下午19时</errorWord>
      <group>L1_Knowledge</group>
      <groupName>知识性问题</groupName>
      <ability>L2_Time</ability>
      <abilityName>日期时间</abilityName>
      <candidateList>
        <item>19时</item>
      </candidateList>
      <explain>24小时制的时间，不需要强调“下午”。</explain>
      <paraID>4726270D</paraID>
      <start>19</start>
      <end>24</end>
      <status>ignored</status>
      <modifiedWord/>
      <trackRevisions>false</trackRevisions>
    </reviewItem>
    <reviewItem>
      <errorID>808266bd-8106-46c7-a59f-a45307e3031c</errorID>
      <errorWord>(</errorWord>
      <group>L1_Format</group>
      <groupName>格式问题</groupName>
      <ability>L2_HalfPunc_CN</ability>
      <abilityName/>
      <candidateList>
        <item>（</item>
      </candidateList>
      <explain>文本全半角错误。</explain>
      <paraID>6B58B749</paraID>
      <start>133</start>
      <end>134</end>
      <status>modified</status>
      <modifiedWord>（</modifiedWord>
      <trackRevisions>false</trackRevisions>
    </reviewItem>
    <reviewItem>
      <errorID>f45aeedc-9ad2-4227-b756-876e14435afe</errorID>
      <errorWord>(</errorWord>
      <group>L1_Format</group>
      <groupName>格式问题</groupName>
      <ability>L2_HalfPunc_CN</ability>
      <abilityName/>
      <candidateList>
        <item>（</item>
      </candidateList>
      <explain>文本全半角错误。</explain>
      <paraID>6B58B749</paraID>
      <start>144</start>
      <end>145</end>
      <status>modified</status>
      <modifiedWord>（</modifiedWord>
      <trackRevisions>false</trackRevisions>
    </reviewItem>
    <reviewItem>
      <errorID>c8e7885d-93e7-49a2-a689-0ca1f2d9d4c4</errorID>
      <errorWord>(</errorWord>
      <group>L1_Format</group>
      <groupName>格式问题</groupName>
      <ability>L2_HalfPunc_CN</ability>
      <abilityName/>
      <candidateList>
        <item>（</item>
      </candidateList>
      <explain>文本全半角错误。</explain>
      <paraID>6B58B749</paraID>
      <start>194</start>
      <end>195</end>
      <status>modified</status>
      <modifiedWord>（</modifiedWord>
      <trackRevisions>false</trackRevisions>
    </reviewItem>
    <reviewItem>
      <errorID>3a84e99d-d41b-4299-928b-3a73f0eef510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457C5BB0</paraID>
      <start>6</start>
      <end>8</end>
      <status>ignored</status>
      <modifiedWord/>
      <trackRevisions>false</trackRevisions>
    </reviewItem>
    <reviewItem>
      <errorID>59c07969-f780-4388-8570-75af702f8c86</errorID>
      <errorWord>(</errorWord>
      <group>L1_Format</group>
      <groupName>格式问题</groupName>
      <ability>L2_HalfPunc_CN</ability>
      <abilityName/>
      <candidateList>
        <item>（</item>
      </candidateList>
      <explain>文本全半角错误。</explain>
      <paraID>1C03EFB6</paraID>
      <start>90</start>
      <end>91</end>
      <status>modified</status>
      <modifiedWord>（</modifiedWord>
      <trackRevisions>false</trackRevisions>
    </reviewItem>
    <reviewItem>
      <errorID>aba47563-e9b2-47fd-8d5f-6d5789cb7d45</errorID>
      <errorWord>,</errorWord>
      <group>L1_Format</group>
      <groupName>格式问题</groupName>
      <ability>L2_HalfPunc_CN</ability>
      <abilityName/>
      <candidateList>
        <item>，</item>
      </candidateList>
      <explain>文本全半角错误。</explain>
      <paraID>1C03EFB6</paraID>
      <start>98</start>
      <end>99</end>
      <status>modified</status>
      <modifiedWord>，</modifiedWord>
      <trackRevisions>false</trackRevisions>
    </reviewItem>
    <reviewItem>
      <errorID>f6bf94a8-6040-412f-8d53-78b9e3733bac</errorID>
      <errorWord>)</errorWord>
      <group>L1_Format</group>
      <groupName>格式问题</groupName>
      <ability>L2_HalfPunc_CN</ability>
      <abilityName/>
      <candidateList>
        <item>）</item>
      </candidateList>
      <explain>文本全半角错误。</explain>
      <paraID>1C03EFB6</paraID>
      <start>120</start>
      <end>121</end>
      <status>modified</status>
      <modifiedWord>）</modifiedWord>
      <trackRevisions>false</trackRevisions>
    </reviewItem>
    <reviewItem>
      <errorID>c4033423-1470-4d59-a0fe-f96409eabda0</errorID>
      <errorWord>-</errorWord>
      <group>L1_Format</group>
      <groupName>格式问题</groupName>
      <ability>L2_HalfPunc_CN</ability>
      <abilityName/>
      <candidateList>
        <item>－</item>
      </candidateList>
      <explain>文本全半角错误。</explain>
      <paraID>33E8781B</paraID>
      <start>13</start>
      <end>14</end>
      <status>ignored</status>
      <modifiedWord/>
      <trackRevisions>false</trackRevisions>
    </reviewItem>
    <reviewItem>
      <errorID>9e6dd9aa-0d38-4ef5-97d1-fcabe4b87496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33E8781B</paraID>
      <start>37</start>
      <end>38</end>
      <status>ignored</status>
      <modifiedWord/>
      <trackRevisions>false</trackRevisions>
    </reviewItem>
    <reviewItem>
      <errorID>2ec81dc3-82ce-4b79-8e71-d069403e1a34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7854788D</paraID>
      <start>4</start>
      <end>5</end>
      <status>ignored</status>
      <modifiedWord/>
      <trackRevisions>false</trackRevisions>
    </reviewItem>
    <reviewItem>
      <errorID>afe617f8-24a4-416a-83d7-b57121882612</errorID>
      <errorWord>-</errorWord>
      <group>L1_Format</group>
      <groupName>格式问题</groupName>
      <ability>L2_HalfPunc_CN</ability>
      <abilityName/>
      <candidateList>
        <item>－</item>
      </candidateList>
      <explain>文本全半角错误。</explain>
      <paraID>7854788D</paraID>
      <start>26</start>
      <end>27</end>
      <status>ignored</status>
      <modifiedWord/>
      <trackRevisions>false</trackRevisions>
    </reviewItem>
    <reviewItem>
      <errorID>79d91fb3-e5da-4871-85bc-1ae92a55c15b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55474D10</paraID>
      <start>55</start>
      <end>56</end>
      <status>ignored</status>
      <modifiedWord/>
      <trackRevisions>false</trackRevisions>
    </reviewItem>
    <reviewItem>
      <errorID>da609a58-93ed-4252-aa32-eded9cac2796</errorID>
      <errorWord>，</errorWord>
      <group>L1_Word</group>
      <groupName>字词问题</groupName>
      <ability>L2_Typo</ability>
      <abilityName>字词错误</abilityName>
      <candidateList>
        <item>，并</item>
      </candidateList>
      <explain/>
      <paraID>4DA6F69B</paraID>
      <start>54</start>
      <end>56</end>
      <status>modified</status>
      <modifiedWord>，并</modifiedWord>
      <trackRevisions>false</trackRevisions>
    </reviewItem>
    <reviewItem>
      <errorID>336cb270-39f7-4352-980c-3b4a3ad33db5</errorID>
      <errorWord>2026年7月1日至2026年6月30日</errorWord>
      <group>L1_Knowledge</group>
      <groupName>知识性问题</groupName>
      <ability>L2_Time</ability>
      <abilityName>日期时间</abilityName>
      <candidateList/>
      <explain>日期范围逻辑错误，结束日期不能早于开始日期。</explain>
      <paraID>19565C68</paraID>
      <start>7</start>
      <end>27</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33C7E75B</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17035624</paraID>
      <start>11</start>
      <end>12</end>
      <status>modified</status>
      <modifiedWord>：</modifiedWord>
      <trackRevisions>false</trackRevisions>
    </reviewItem>
    <reviewItem>
      <errorID>364609f7-b3f8-41f7-ad82-ba44f019522d</errorID>
      <errorWord>海拔高度</errorWord>
      <group>L1_Word</group>
      <groupName>字词问题</groupName>
      <ability>L2_Typo</ability>
      <abilityName>字词错误</abilityName>
      <candidateList>
        <item>海拔</item>
      </candidateList>
      <explain>〈名〉从平均海平面起算的高度。</explain>
      <paraID>7AA3E609</paraID>
      <start>4</start>
      <end>8</end>
      <status>ignored</status>
      <modifiedWord/>
      <trackRevisions>false</trackRevisions>
    </reviewItem>
    <reviewItem>
      <errorID>71347577-2193-4e49-bf7d-bfac96863478</errorID>
      <errorWord>20千</errorWord>
      <group>L1_Knowledge</group>
      <groupName>知识性问题</groupName>
      <ability>L2_Knowledge</ability>
      <abilityName>其他知识</abilityName>
      <candidateList>
        <item>20000</item>
      </candidateList>
      <explain/>
      <paraID> 6DCBBDF</paraID>
      <start>10</start>
      <end>13</end>
      <status>ignored</status>
      <modifiedWord/>
      <trackRevisions>false</trackRevisions>
    </reviewItem>
    <reviewItem>
      <errorID>36f5213d-6f8c-4054-b44d-dad300335420</errorID>
      <errorWord>10千</errorWord>
      <group>L1_Knowledge</group>
      <groupName>知识性问题</groupName>
      <ability>L2_Knowledge</ability>
      <abilityName>其他知识</abilityName>
      <candidateList>
        <item>10000</item>
      </candidateList>
      <explain/>
      <paraID> 6DCBBDF</paraID>
      <start>71</start>
      <end>74</end>
      <status>ignored</status>
      <modifiedWord/>
      <trackRevisions>false</trackRevisions>
    </reviewItem>
    <reviewItem>
      <errorID>90edab07-18ef-4a4b-a051-266a2d2ea406</errorID>
      <errorWord>噪音</errorWord>
      <group>L1_Word</group>
      <groupName>字词问题</groupName>
      <ability>L2_Alias</ability>
      <abilityName>也作/曾用词</abilityName>
      <candidateList>
        <item>噪声</item>
      </candidateList>
      <explain>词汇[噪音]为不规范表述或旧称，其规范书面表述为[噪声]。</explain>
      <paraID>1481EE19</paraID>
      <start>21</start>
      <end>23</end>
      <status>ignored</status>
      <modifiedWord/>
      <trackRevisions>false</trackRevisions>
    </reviewItem>
    <reviewItem>
      <errorID>d394614c-cf1b-4077-807d-0ce8be347e1c</errorID>
      <errorWord>、等</errorWord>
      <group>L1_Punc</group>
      <groupName>标点问题</groupName>
      <ability>L2_Punc_CN</ability>
      <abilityName/>
      <candidateList>
        <item>等</item>
      </candidateList>
      <explain>“及”“和”“等”连词前不宜使用顿号，建议删除（或使用逗号）。</explain>
      <paraID>7948CD0D</paraID>
      <start>17</start>
      <end>19</end>
      <status>ignored</status>
      <modifiedWord/>
      <trackRevisions>false</trackRevisions>
    </reviewItem>
    <reviewItem>
      <errorID>df99b421-3974-4b16-b55f-4ce3cbdc26fa</errorID>
      <errorWord>要</errorWord>
      <group>L1_Word</group>
      <groupName>字词问题</groupName>
      <ability>L2_Typo</ability>
      <abilityName>字词错误</abilityName>
      <candidateList>
        <item>要在</item>
      </candidateList>
      <explain/>
      <paraID>6CEA3EE4</paraID>
      <start>39</start>
      <end>40</end>
      <status>ignored</status>
      <modifiedWord/>
      <trackRevisions>false</trackRevisions>
    </reviewItem>
    <reviewItem>
      <errorID>3a992235-ddd2-4f0b-9b5f-c0b832987e10</errorID>
      <errorWord>接受</errorWord>
      <group>L1_Word</group>
      <groupName>字词问题</groupName>
      <ability>L2_Typo</ability>
      <abilityName>字词错误</abilityName>
      <candidateList>
        <item>接收</item>
      </candidateList>
      <explain>存在发音相同字词的误用。</explain>
      <paraID>31DF3C40</paraID>
      <start>32</start>
      <end>34</end>
      <status>ignored</status>
      <modifiedWord/>
      <trackRevisions>false</trackRevisions>
    </reviewItem>
    <reviewItem>
      <errorID>2bc0ed11-2cd0-4607-97ba-bae27269aa60</errorID>
      <errorWord>进而</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24FF1AB6</paraID>
      <start>80</start>
      <end>82</end>
      <status>ignored</status>
      <modifiedWord/>
      <trackRevisions>false</trackRevisions>
    </reviewItem>
    <reviewItem>
      <errorID>0f8f6390-079f-4cf6-8a5d-3deee1148897</errorID>
      <errorWord>，使</errorWord>
      <group>L1_Word</group>
      <groupName>字词问题</groupName>
      <ability>L2_Typo</ability>
      <abilityName>字词错误</abilityName>
      <candidateList>
        <item>，</item>
      </candidateList>
      <explain/>
      <paraID>5DF86888</paraID>
      <start>131</start>
      <end>133</end>
      <status>ignored</status>
      <modifiedWord/>
      <trackRevisions>false</trackRevisions>
    </reviewItem>
    <reviewItem>
      <errorID>88da67c3-990b-4bfd-9baa-233688ac8180</errorID>
      <errorWord>-</errorWord>
      <group>L1_Format</group>
      <groupName>格式问题</groupName>
      <ability>L2_HalfPunc_CN</ability>
      <abilityName/>
      <candidateList>
        <item>－</item>
      </candidateList>
      <explain>文本全半角错误。</explain>
      <paraID>19F16748</paraID>
      <start>30</start>
      <end>31</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451B41F0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41BD7632</paraID>
      <start>11</start>
      <end>12</end>
      <status>modified</status>
      <modifiedWord>：</modifiedWord>
      <trackRevisions>false</trackRevisions>
    </reviewItem>
    <reviewItem>
      <errorID>b4a53a6d-fe6a-4701-b1d3-863ee3a18ea1</errorID>
      <errorWord>[2024]33号</errorWord>
      <group>L1_Knowledge</group>
      <groupName>知识性问题</groupName>
      <ability>L2_Knowledge</ability>
      <abilityName>其他知识</abilityName>
      <candidateList>
        <item>〔2024〕33号</item>
      </candidateList>
      <explain>发文字号格式错误。</explain>
      <paraID>56BDCD18</paraID>
      <start>34</start>
      <end>43</end>
      <status>ignored</status>
      <modifiedWord/>
      <trackRevisions>false</trackRevisions>
    </reviewItem>
    <reviewItem>
      <errorID>ee5f943f-67ed-4e15-aba5-4c1d76d73a93</errorID>
      <errorWord>重要的</errorWord>
      <group>L1_Word</group>
      <groupName>字词问题</groupName>
      <ability>L2_Typo</ability>
      <abilityName>字词错误</abilityName>
      <candidateList>
        <item>重要</item>
      </candidateList>
      <explain>〈形〉具有重大的意义、作用和影响的：～人物｜～问题｜这文件很～。</explain>
      <paraID> EFF2348</paraID>
      <start>149</start>
      <end>152</end>
      <status>ignored</status>
      <modifiedWord/>
      <trackRevisions>false</trackRevisions>
    </reviewItem>
    <reviewItem>
      <errorID>a77693fc-7777-423a-a7b3-aed7a15092de</errorID>
      <errorWord>下午19时</errorWord>
      <group>L1_Knowledge</group>
      <groupName>知识性问题</groupName>
      <ability>L2_Time</ability>
      <abilityName>日期时间</abilityName>
      <candidateList>
        <item>19时</item>
      </candidateList>
      <explain>24小时制的时间，不需要强调“下午”。</explain>
      <paraID>6CF92F16</paraID>
      <start>76</start>
      <end>81</end>
      <status>ignored</status>
      <modifiedWord/>
      <trackRevisions>false</trackRevisions>
    </reviewItem>
    <reviewItem>
      <errorID>b4ac5efa-7ac6-47fd-8572-86ea8d1a17c1</errorID>
      <errorWord>连网</errorWord>
      <group>L1_Word</group>
      <groupName>字词问题</groupName>
      <ability>L2_Typo</ability>
      <abilityName>字词错误</abilityName>
      <candidateList>
        <item>联网</item>
      </candidateList>
      <explain>〈动〉供电网络、电信网络、计算机网络等同类的网络之间互相连接，形成更大的网络：～发电｜计算机～。</explain>
      <paraID> 3A4146C</paraID>
      <start>21</start>
      <end>23</end>
      <status>modified</status>
      <modifiedWord>联网</modifiedWord>
      <trackRevisions>false</trackRevisions>
    </reviewItem>
    <reviewItem>
      <errorID>44cfbb2e-43f8-478f-a783-7f9516205684</errorID>
      <errorWord>人</errorWord>
      <group>L1_Word</group>
      <groupName>字词问题</groupName>
      <ability>L2_Typo</ability>
      <abilityName>字词错误</abilityName>
      <candidateList>
        <item>人员</item>
      </candidateList>
      <explain>〈名〉担任某种职务的人：机关工作～｜值班～｜～配备。</explain>
      <paraID>5CC6A269</paraID>
      <start>10</start>
      <end>12</end>
      <status>modified</status>
      <modifiedWord>人员</modifiedWord>
      <trackRevisions>false</trackRevisions>
    </reviewItem>
    <reviewItem>
      <errorID>41da70af-f8a6-4baa-8c93-c03adb8adc1a</errorID>
      <errorWord>其它</errorWord>
      <group>L1_Word</group>
      <groupName>字词问题</groupName>
      <ability>L2_Alias</ability>
      <abilityName>也作/曾用词</abilityName>
      <candidateList>
        <item>其他</item>
      </candidateList>
      <explain>词汇[其它]为不规范表述或旧称，其规范书面表述为[其他]。</explain>
      <paraID>52E464B7</paraID>
      <start>36</start>
      <end>38</end>
      <status>modified</status>
      <modifiedWord>其他</modifiedWord>
      <trackRevisions>false</trackRevisions>
    </reviewItem>
    <reviewItem>
      <errorID>f4ca34b5-b7c1-4427-aed6-eae3675bccc7</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57E107FD</paraID>
      <start>30</start>
      <end>34</end>
      <status>modified</status>
      <modifiedWord>其他影响</modifiedWord>
      <trackRevisions>false</trackRevisions>
    </reviewItem>
    <reviewItem>
      <errorID>de8d2608-3dea-4464-83cb-adc06a18bf53</errorID>
      <errorWord>）</errorWord>
      <group>L1_Punc</group>
      <groupName>标点问题</groupName>
      <ability>L2_Punc_CN</ability>
      <abilityName/>
      <candidateList/>
      <explain>此处标点可能未正确匹配，请检查句子中是否存在标点冗余、缺失或使用错误的情况。</explain>
      <paraID>57E107FD</paraID>
      <start>43</start>
      <end>44</end>
      <status>ignored</status>
      <modifiedWord/>
      <trackRevisions>false</trackRevisions>
    </reviewItem>
    <reviewItem>
      <errorID>993d2b43-7383-4dd8-807b-fdd9ee7e243b</errorID>
      <errorWord>日</errorWord>
      <group>L1_Word</group>
      <groupName>字词问题</groupName>
      <ability>L2_Typo</ability>
      <abilityName>字词错误</abilityName>
      <candidateList>
        <item>日内</item>
      </candidateList>
      <explain/>
      <paraID>6EFC67C6</paraID>
      <start>22</start>
      <end>23</end>
      <status>ignored</status>
      <modifiedWord/>
      <trackRevisions>false</trackRevisions>
    </reviewItem>
    <reviewItem>
      <errorID>99108614-a4b4-484b-9cf5-aa3b4487ceec</errorID>
      <errorWord>其它</errorWord>
      <group>L1_Word</group>
      <groupName>字词问题</groupName>
      <ability>L2_Alias</ability>
      <abilityName>也作/曾用词</abilityName>
      <candidateList>
        <item>其他</item>
      </candidateList>
      <explain>词汇[其它]为不规范表述或旧称，其规范书面表述为[其他]。</explain>
      <paraID>1DD8D6B2</paraID>
      <start>173</start>
      <end>175</end>
      <status>modified</status>
      <modifiedWord>其他</modifiedWord>
      <trackRevisions>false</trackRevisions>
    </reviewItem>
    <reviewItem>
      <errorID>85e615a3-149c-43bd-bc1f-cf8c25d71744</errorID>
      <errorWord>：是</errorWord>
      <group>L1_Word</group>
      <groupName>字词问题</groupName>
      <ability>L2_Typo</ability>
      <abilityName>字词错误</abilityName>
      <candidateList>
        <item>：</item>
      </candidateList>
      <explain/>
      <paraID>5F637F79</paraID>
      <start>6</start>
      <end>8</end>
      <status>ignored</status>
      <modifiedWord/>
      <trackRevisions>false</trackRevisions>
    </reviewItem>
    <reviewItem>
      <errorID>267299b5-e348-452e-974c-afde5f660240</errorID>
      <errorWord>-</errorWord>
      <group>L1_Format</group>
      <groupName>格式问题</groupName>
      <ability>L2_HalfPunc_CN</ability>
      <abilityName/>
      <candidateList>
        <item>－</item>
      </candidateList>
      <explain>文本全半角错误。</explain>
      <paraID>348B5460</paraID>
      <start>13</start>
      <end>14</end>
      <status>ignored</status>
      <modifiedWord/>
      <trackRevisions>false</trackRevisions>
    </reviewItem>
    <reviewItem>
      <errorID>6251e4a9-0a8f-45b7-a07a-0f59a1f70c9c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348B5460</paraID>
      <start>37</start>
      <end>38</end>
      <status>ignored</status>
      <modifiedWord/>
      <trackRevisions>false</trackRevisions>
    </reviewItem>
    <reviewItem>
      <errorID>92e38305-e160-4fd3-83b2-935fac70f363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6030C8E1</paraID>
      <start>4</start>
      <end>5</end>
      <status>ignored</status>
      <modifiedWord/>
      <trackRevisions>false</trackRevisions>
    </reviewItem>
    <reviewItem>
      <errorID>3e509ffe-a663-4e07-a8df-ac266c02a826</errorID>
      <errorWord>-</errorWord>
      <group>L1_Format</group>
      <groupName>格式问题</groupName>
      <ability>L2_HalfPunc_CN</ability>
      <abilityName/>
      <candidateList>
        <item>－</item>
      </candidateList>
      <explain>文本全半角错误。</explain>
      <paraID>6030C8E1</paraID>
      <start>26</start>
      <end>27</end>
      <status>ignored</status>
      <modifiedWord/>
      <trackRevisions>false</trackRevisions>
    </reviewItem>
    <reviewItem>
      <errorID>55cbd727-4202-441b-a63a-5ebcea5e52d0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6995162F</paraID>
      <start>55</start>
      <end>56</end>
      <status>ignored</status>
      <modifiedWord/>
      <trackRevisions>false</trackRevisions>
    </reviewItem>
    <reviewItem>
      <errorID>6e800402-cfad-4fb9-a9a4-37560147d0e1</errorID>
      <errorWord>需</errorWord>
      <group>L1_Word</group>
      <groupName>字词问题</groupName>
      <ability>L2_Typo</ability>
      <abilityName>字词错误</abilityName>
      <candidateList>
        <item>须</item>
      </candidateList>
      <explain>存在发音相同字词的误用。</explain>
      <paraID>5268C82D</paraID>
      <start>8</start>
      <end>9</end>
      <status>modified</status>
      <modifiedWord>须</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7A8F34C0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62E79D23</paraID>
      <start>11</start>
      <end>12</end>
      <status>modified</status>
      <modifiedWord>：</modifiedWord>
      <trackRevisions>false</trackRevisions>
    </reviewItem>
    <reviewItem>
      <errorID>6fd3bafe-8186-423d-bf37-9a2d1527dd78</errorID>
      <errorWord>项目的</errorWord>
      <group>L1_Word</group>
      <groupName>字词问题</groupName>
      <ability>L2_Typo</ability>
      <abilityName>字词错误</abilityName>
      <candidateList>
        <item>项目</item>
      </candidateList>
      <explain>〈名〉事物分成的门类：服务～｜体育～｜建设～。</explain>
      <paraID>6EF93C48</paraID>
      <start>14</start>
      <end>17</end>
      <status>ignored</status>
      <modifiedWord/>
      <trackRevisions>false</trackRevisions>
    </reviewItem>
    <reviewItem>
      <errorID>b833db3a-024c-4504-821a-601e919169b9</errorID>
      <errorWord>通讯专线</errorWord>
      <group>L1_Word</group>
      <groupName>字词问题</groupName>
      <ability>L2_Typo</ability>
      <abilityName>字词错误</abilityName>
      <candidateList>
        <item>通信专线</item>
      </candidateList>
      <explain/>
      <paraID>6249B2A5</paraID>
      <start>135</start>
      <end>139</end>
      <status>ignored</status>
      <modifiedWord/>
      <trackRevisions>false</trackRevisions>
    </reviewItem>
    <reviewItem>
      <errorID>ba85d57f-f31b-4b9d-900b-594c14d7046f</errorID>
      <errorWord>项目的</errorWord>
      <group>L1_Word</group>
      <groupName>字词问题</groupName>
      <ability>L2_Typo</ability>
      <abilityName>字词错误</abilityName>
      <candidateList>
        <item>项目</item>
      </candidateList>
      <explain>〈名〉事物分成的门类：服务～｜体育～｜建设～。</explain>
      <paraID> 4CD35B8</paraID>
      <start>102</start>
      <end>105</end>
      <status>ignored</status>
      <modifiedWord/>
      <trackRevisions>false</trackRevisions>
    </reviewItem>
    <reviewItem>
      <errorID>1e26818d-8bae-4873-b3c7-aa658841036b</errorID>
      <errorWord>没</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4655B4D2</paraID>
      <start>28</start>
      <end>29</end>
      <status>modified</status>
      <modifiedWord>每</modifiedWord>
      <trackRevisions>false</trackRevisions>
    </reviewItem>
    <reviewItem>
      <errorID>eee5bb6c-d929-4e75-8872-32980061fea7</errorID>
      <errorWord>，</errorWord>
      <group>L1_Word</group>
      <groupName>字词问题</groupName>
      <ability>L2_Typo</ability>
      <abilityName>字词错误</abilityName>
      <candidateList>
        <item>，并</item>
      </candidateList>
      <explain/>
      <paraID>4F3A71CB</paraID>
      <start>54</start>
      <end>56</end>
      <status>modified</status>
      <modifiedWord>，并</modifiedWord>
      <trackRevisions>false</trackRevisions>
    </reviewItem>
    <reviewItem>
      <errorID>b161cad5-dabc-4d8c-af17-74637443fc4c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12FB2D0B</paraID>
      <start>0</start>
      <end>2</end>
      <status>ignored</status>
      <modifiedWord/>
      <trackRevisions>false</trackRevisions>
    </reviewItem>
    <reviewItem>
      <errorID>3eec04fd-cfdd-4480-8232-d4471c8000ed</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4E745F38</paraID>
      <start>9</start>
      <end>13</end>
      <status>modified</status>
      <modifiedWord>转账支付</modifiedWord>
      <trackRevisions>false</trackRevisions>
    </reviewItem>
    <reviewItem>
      <errorID>d85dec36-eeb3-48a5-b93b-f86fefe15c7e</errorID>
      <errorWord>:</errorWord>
      <group>L1_Format</group>
      <groupName>格式问题</groupName>
      <ability>L2_HalfPunc_CN</ability>
      <abilityName/>
      <candidateList>
        <item>：</item>
      </candidateList>
      <explain>文本全半角错误。</explain>
      <paraID>6175C813</paraID>
      <start>13</start>
      <end>14</end>
      <status>modified</status>
      <modifiedWord>：</modifiedWord>
      <trackRevisions>false</trackRevisions>
    </reviewItem>
    <reviewItem>
      <errorID>3f2d068b-c93f-4762-966c-a3d18fb9bf6e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1A99E10C</paraID>
      <start>0</start>
      <end>2</end>
      <status>ignored</status>
      <modifiedWord/>
      <trackRevisions>false</trackRevisions>
    </reviewItem>
    <reviewItem>
      <errorID>0381922c-493d-4c39-82ad-e1c7013c28f4</errorID>
      <errorWord>设备台帐</errorWord>
      <group>L1_Word</group>
      <groupName>字词问题</groupName>
      <ability>L2_Alias</ability>
      <abilityName>也作/曾用词</abilityName>
      <candidateList>
        <item>设备台账</item>
      </candidateList>
      <explain>词汇[设备台帐]为不规范表述或旧称，其规范书面表述为[设备台账]。</explain>
      <paraID> 31891A9</paraID>
      <start>23</start>
      <end>27</end>
      <status>modified</status>
      <modifiedWord>设备台账</modifiedWord>
      <trackRevisions>false</trackRevisions>
    </reviewItem>
    <reviewItem>
      <errorID>102bbd57-f705-4f92-be58-d569650e0b09</errorID>
      <errorWord>,</errorWord>
      <group>L1_Format</group>
      <groupName>格式问题</groupName>
      <ability>L2_HalfPunc_CN</ability>
      <abilityName/>
      <candidateList>
        <item>，</item>
      </candidateList>
      <explain>文本全半角错误。</explain>
      <paraID>7BF82B32</paraID>
      <start>24</start>
      <end>25</end>
      <status>modified</status>
      <modifiedWord>，</modifiedWord>
      <trackRevisions>false</trackRevisions>
    </reviewItem>
    <reviewItem>
      <errorID>1ef1734d-9af5-4825-9c05-e85c9cae87db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36DE916E</paraID>
      <start>0</start>
      <end>2</end>
      <status>ignored</status>
      <modifiedWord/>
      <trackRevisions>false</trackRevisions>
    </reviewItem>
    <reviewItem>
      <errorID>d2b6d80d-c35f-48ee-98bd-cf0632e973c6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47E85089</paraID>
      <start>0</start>
      <end>2</end>
      <status>ignored</status>
      <modifiedWord/>
      <trackRevisions>false</trackRevisions>
    </reviewItem>
    <reviewItem>
      <errorID>6a066ac5-d351-44ab-9081-e4152282fa20</errorID>
      <errorWord>；）</errorWord>
      <group>L1_Punc</group>
      <groupName>标点问题</groupName>
      <ability>L2_Punc_CN</ability>
      <abilityName/>
      <candidateList>
        <item>）</item>
      </candidateList>
      <explain/>
      <paraID>5707F02D</paraID>
      <start>43</start>
      <end>44</end>
      <status>modified</status>
      <modifiedWord>）</modifiedWord>
      <trackRevisions>false</trackRevisions>
    </reviewItem>
    <reviewItem>
      <errorID>8759d6c7-681b-4f48-979f-bb2a0898a0ee</errorID>
      <errorWord>年</errorWord>
      <group>L1_Word</group>
      <groupName>字词问题</groupName>
      <ability>L2_Typo</ability>
      <abilityName>字词错误</abilityName>
      <candidateList>
        <item>年度</item>
      </candidateList>
      <explain/>
      <paraID>7D673CCE</paraID>
      <start>4</start>
      <end>6</end>
      <status>modified</status>
      <modifiedWord>年度</modifiedWord>
      <trackRevisions>false</trackRevisions>
    </reviewItem>
    <reviewItem>
      <errorID>5fed7316-a91e-44f1-8abc-7078d61ba492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308BEAD</paraID>
      <start>0</start>
      <end>2</end>
      <status>ignored</status>
      <modifiedWord/>
      <trackRevisions>false</trackRevisions>
    </reviewItem>
    <reviewItem>
      <errorID>a5467925-f7bf-47ec-b77b-5cc939786d23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187AB33</paraID>
      <start>0</start>
      <end>2</end>
      <status>ignored</status>
      <modifiedWord/>
      <trackRevisions>false</trackRevisions>
    </reviewItem>
    <reviewItem>
      <errorID>651860e5-6143-4bb2-a1a6-25c4aed40a29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65EF64EE</paraID>
      <start>0</start>
      <end>2</end>
      <status>ignored</status>
      <modifiedWord/>
      <trackRevisions>false</trackRevisions>
    </reviewItem>
    <reviewItem>
      <errorID>6fc58d78-c85e-49ae-bd7d-e9a72035d9a5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2BFFEF3B</paraID>
      <start>0</start>
      <end>2</end>
      <status>ignored</status>
      <modifiedWord/>
      <trackRevisions>false</trackRevisions>
    </reviewItem>
    <reviewItem>
      <errorID>102160af-8af2-4a4e-8121-4edb095cb3e6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14896C13</paraID>
      <start>0</start>
      <end>2</end>
      <status>ignored</status>
      <modifiedWord/>
      <trackRevisions>false</trackRevisions>
    </reviewItem>
    <reviewItem>
      <errorID>18885b72-18e2-4344-9415-3d96234c92c8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509C4F9F</paraID>
      <start>0</start>
      <end>2</end>
      <status>ignored</status>
      <modifiedWord/>
      <trackRevisions>false</trackRevisions>
    </reviewItem>
    <reviewItem>
      <errorID>cbcae119-57a4-4554-967c-a27c7b981e91</errorID>
      <errorWord>年</errorWord>
      <group>L1_Word</group>
      <groupName>字词问题</groupName>
      <ability>L2_Typo</ability>
      <abilityName>字词错误</abilityName>
      <candidateList>
        <item>年度</item>
      </candidateList>
      <explain/>
      <paraID>12D71874</paraID>
      <start>11</start>
      <end>13</end>
      <status>modified</status>
      <modifiedWord>年度</modifiedWord>
      <trackRevisions>false</trackRevisions>
    </reviewItem>
    <reviewItem>
      <errorID>b4be61b3-012b-4872-bb08-59bc36a68d58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353E2E34</paraID>
      <start>0</start>
      <end>2</end>
      <status>ignored</status>
      <modifiedWord/>
      <trackRevisions>false</trackRevisions>
    </reviewItem>
    <reviewItem>
      <errorID>df752bbb-7d24-420f-b8c1-3a5801ccba23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2D7F4BAC</paraID>
      <start>0</start>
      <end>2</end>
      <status>ignored</status>
      <modifiedWord/>
      <trackRevisions>false</trackRevisions>
    </reviewItem>
    <reviewItem>
      <errorID>b3cc8780-2ef1-47a7-aaf2-00968410a619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613C54F2</paraID>
      <start>0</start>
      <end>2</end>
      <status>ignored</status>
      <modifiedWord/>
      <trackRevisions>false</trackRevisions>
    </reviewItem>
    <reviewItem>
      <errorID>0116c464-f32d-4f5e-a750-e7c798984681</errorID>
      <errorWord>(</errorWord>
      <group>L1_Format</group>
      <groupName>格式问题</groupName>
      <ability>L2_HalfPunc_CN</ability>
      <abilityName/>
      <candidateList>
        <item>（</item>
      </candidateList>
      <explain>文本全半角错误。</explain>
      <paraID>2FD2A724</paraID>
      <start>6</start>
      <end>7</end>
      <status>modified</status>
      <modifiedWord>（</modifiedWord>
      <trackRevisions>false</trackRevisions>
    </reviewItem>
    <reviewItem>
      <errorID>0caea3f0-a360-4f05-8bba-ada427d2728a</errorID>
      <errorWord>)</errorWord>
      <group>L1_Format</group>
      <groupName>格式问题</groupName>
      <ability>L2_HalfPunc_CN</ability>
      <abilityName/>
      <candidateList>
        <item>）</item>
      </candidateList>
      <explain>文本全半角错误。</explain>
      <paraID>2FD2A724</paraID>
      <start>9</start>
      <end>10</end>
      <status>modified</status>
      <modifiedWord>）</modifiedWord>
      <trackRevisions>false</trackRevisions>
    </reviewItem>
    <reviewItem>
      <errorID>222b05bf-ea7e-463a-a6b8-4b7fbee67ce9</errorID>
      <errorWord>(</errorWord>
      <group>L1_Format</group>
      <groupName>格式问题</groupName>
      <ability>L2_HalfPunc_CN</ability>
      <abilityName/>
      <candidateList>
        <item>（</item>
      </candidateList>
      <explain>文本全半角错误。</explain>
      <paraID>2B88467E</paraID>
      <start>9</start>
      <end>10</end>
      <status>modified</status>
      <modifiedWord>（</modifiedWord>
      <trackRevisions>false</trackRevisions>
    </reviewItem>
    <reviewItem>
      <errorID>a0bb964c-5219-4a34-89d5-5d66f884b62d</errorID>
      <errorWord>)</errorWord>
      <group>L1_Format</group>
      <groupName>格式问题</groupName>
      <ability>L2_HalfPunc_CN</ability>
      <abilityName/>
      <candidateList>
        <item>）</item>
      </candidateList>
      <explain>文本全半角错误。</explain>
      <paraID>2B88467E</paraID>
      <start>13</start>
      <end>14</end>
      <status>modified</status>
      <modifiedWord>）</modifiedWord>
      <trackRevisions>false</trackRevisions>
    </reviewItem>
    <reviewItem>
      <errorID>40da9f3f-b7ed-41d7-a2e3-2e1fe56da085</errorID>
      <errorWord>）</errorWord>
      <group>L1_Punc</group>
      <groupName>标点问题</groupName>
      <ability>L2_Punc_CN</ability>
      <abilityName/>
      <candidateList/>
      <explain>此处标点可能未正确匹配，请检查句子中是否存在标点冗余、缺失或使用错误的情况。</explain>
      <paraID>3D4E91BE</paraID>
      <start>29</start>
      <end>30</end>
      <status>ignored</status>
      <modifiedWord/>
      <trackRevisions>false</trackRevisions>
    </reviewItem>
    <reviewItem>
      <errorID>a2cf43d2-8324-472d-9dcb-5fad3273b441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48CBD0D8</paraID>
      <start>0</start>
      <end>2</end>
      <status>ignored</status>
      <modifiedWord/>
      <trackRevisions>false</trackRevisions>
    </reviewItem>
    <reviewItem>
      <errorID>3073a4c6-65bd-4bc8-b482-659ed723b2de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5EF8F519</paraID>
      <start>0</start>
      <end>2</end>
      <status>ignored</status>
      <modifiedWord/>
      <trackRevisions>false</trackRevisions>
    </reviewItem>
    <reviewItem>
      <errorID>0050cb33-8216-47f3-a02e-d885cd1c1b71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3462A82D</paraID>
      <start>0</start>
      <end>2</end>
      <status>ignored</status>
      <modifiedWord/>
      <trackRevisions>false</trackRevisions>
    </reviewItem>
    <reviewItem>
      <errorID>ed3b78c8-adc2-4abf-8620-694270a9e8ee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29DBDD6A</paraID>
      <start>2</start>
      <end>4</end>
      <status>ignored</status>
      <modifiedWord/>
      <trackRevisions>false</trackRevisions>
    </reviewItem>
    <reviewItem>
      <errorID>e8517f1d-dc4c-43ad-8cd2-6a8a0749298d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1DF7C188</paraID>
      <start>2</start>
      <end>4</end>
      <status>ignored</status>
      <modifiedWord/>
      <trackRevisions>false</trackRevisions>
    </reviewItem>
    <reviewItem>
      <errorID>41343466-c766-4360-a07c-aa031ce89810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39D5168B</paraID>
      <start>2</start>
      <end>4</end>
      <status>ignored</status>
      <modifiedWord/>
      <trackRevisions>false</trackRevisions>
    </reviewItem>
    <reviewItem>
      <errorID>263281bb-d5ba-4579-8ecd-6a40d7f6de9a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2324C295</paraID>
      <start>2</start>
      <end>4</end>
      <status>ignored</status>
      <modifiedWord/>
      <trackRevisions>false</trackRevisions>
    </reviewItem>
    <reviewItem>
      <errorID>bd2e56bc-c223-482d-8c67-ba51c9f59585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6E9EABC5</paraID>
      <start>2</start>
      <end>4</end>
      <status>ignored</status>
      <modifiedWord/>
      <trackRevisions>false</trackRevisions>
    </reviewItem>
    <reviewItem>
      <errorID>e1c37d40-121f-4e5a-ad06-e516948abbd8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44439087</paraID>
      <start>2</start>
      <end>4</end>
      <status>ignored</status>
      <modifiedWord/>
      <trackRevisions>false</trackRevisions>
    </reviewItem>
    <reviewItem>
      <errorID>442ef3e0-9b84-441d-bdc0-3afd1941c8d0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659B7433</paraID>
      <start>0</start>
      <end>2</end>
      <status>ignored</status>
      <modifiedWord/>
      <trackRevisions>false</trackRevisions>
    </reviewItem>
    <reviewItem>
      <errorID>dd6b6342-d988-41e6-90dc-53a5c51aed70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5B09C5FC</paraID>
      <start>0</start>
      <end>2</end>
      <status>ignored</status>
      <modifiedWord/>
      <trackRevisions>false</trackRevisions>
    </reviewItem>
    <reviewItem>
      <errorID>ca74958d-8091-4feb-a33b-42099e67d0bc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2BEF220E</paraID>
      <start>0</start>
      <end>2</end>
      <status>ignored</status>
      <modifiedWord/>
      <trackRevisions>false</trackRevisions>
    </reviewItem>
    <reviewItem>
      <errorID>268c2c72-394e-493a-99b6-d582d849127a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73F1E49B</paraID>
      <start>0</start>
      <end>2</end>
      <status>ignored</status>
      <modifiedWord/>
      <trackRevisions>false</trackRevisions>
    </reviewItem>
    <reviewItem>
      <errorID>8e982e87-6288-45e1-b485-a5b227db5872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61B7DDF6</paraID>
      <start>0</start>
      <end>2</end>
      <status>ignored</status>
      <modifiedWord/>
      <trackRevisions>false</trackRevisions>
    </reviewItem>
    <reviewItem>
      <errorID>77c5c433-6e69-4a31-a701-bbbfc3c142f9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25B5D325</paraID>
      <start>0</start>
      <end>2</end>
      <status>ignored</status>
      <modifiedWord/>
      <trackRevisions>false</trackRevisions>
    </reviewItem>
    <reviewItem>
      <errorID>cf3fa605-5b0c-4b6f-b42f-3806f0ccdb9c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1023E70F</paraID>
      <start>0</start>
      <end>2</end>
      <status>ignored</status>
      <modifiedWord/>
      <trackRevisions>false</trackRevisions>
    </reviewItem>
    <reviewItem>
      <errorID>2a3e62c5-b2ae-45e4-9867-46300df274af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65029EDE</paraID>
      <start>0</start>
      <end>2</end>
      <status>ignored</status>
      <modifiedWord/>
      <trackRevisions>false</trackRevisions>
    </reviewItem>
    <reviewItem>
      <errorID>1bec92e5-9b0b-4c71-8816-843ca8582614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65BA2EA3</paraID>
      <start>0</start>
      <end>2</end>
      <status>ignored</status>
      <modifiedWord/>
      <trackRevisions>false</trackRevisions>
    </reviewItem>
    <reviewItem>
      <errorID>9e19fd77-5adf-460c-abe5-d96dd605808f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258E9E61</paraID>
      <start>0</start>
      <end>2</end>
      <status>ignored</status>
      <modifiedWord/>
      <trackRevisions>false</trackRevisions>
    </reviewItem>
    <reviewItem>
      <errorID>53441ae6-ee1f-4d9c-ae3f-58661606fd7b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643C357E</paraID>
      <start>0</start>
      <end>2</end>
      <status>ignored</status>
      <modifiedWord/>
      <trackRevisions>false</trackRevisions>
    </reviewItem>
    <reviewItem>
      <errorID>218f5a22-2f13-43c0-b4d5-f6038e892fd7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663412BF</paraID>
      <start>0</start>
      <end>2</end>
      <status>ignored</status>
      <modifiedWord/>
      <trackRevisions>false</trackRevisions>
    </reviewItem>
    <reviewItem>
      <errorID>8f5b531c-2eec-41c7-96ba-a016079b3389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60364F0C</paraID>
      <start>0</start>
      <end>2</end>
      <status>ignored</status>
      <modifiedWord/>
      <trackRevisions>false</trackRevisions>
    </reviewItem>
    <reviewItem>
      <errorID>7c840f3a-25ea-4aec-ba69-2ff13c9270c5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3928E471</paraID>
      <start>0</start>
      <end>2</end>
      <status>ignored</status>
      <modifiedWord/>
      <trackRevisions>false</trackRevisions>
    </reviewItem>
    <reviewItem>
      <errorID>5cba0eae-14b5-4cb2-8d4b-7f864a8d86d9</errorID>
      <errorWord>:</errorWord>
      <group>L1_Format</group>
      <groupName>格式问题</groupName>
      <ability>L2_HalfPunc_CN</ability>
      <abilityName/>
      <candidateList>
        <item>：</item>
      </candidateList>
      <explain>文本全半角错误。</explain>
      <paraID>5A43E433</paraID>
      <start>4</start>
      <end>5</end>
      <status>modified</status>
      <modifiedWord>：</modifiedWord>
      <trackRevisions>false</trackRevisions>
    </reviewItem>
    <reviewItem>
      <errorID>e75f4dda-a253-48dc-997c-ab988fa4f2c6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6418BF0C</paraID>
      <start>0</start>
      <end>3</end>
      <status>ignored</status>
      <modifiedWord/>
      <trackRevisions>false</trackRevisions>
    </reviewItem>
    <reviewItem>
      <errorID>70f28db7-e5c1-4236-8cb8-4ef64c8d8a9c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471E9396</paraID>
      <start>0</start>
      <end>3</end>
      <status>ignored</status>
      <modifiedWord/>
      <trackRevisions>false</trackRevisions>
    </reviewItem>
    <reviewItem>
      <errorID>0a7ee01f-ea09-4ee2-833c-cf3702c306a1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960B64D</paraID>
      <start>0</start>
      <end>3</end>
      <status>ignored</status>
      <modifiedWord/>
      <trackRevisions>false</trackRevisions>
    </reviewItem>
    <reviewItem>
      <errorID>e3970120-6e01-41b0-af46-3b34bf7502e9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1366F36C</paraID>
      <start>0</start>
      <end>3</end>
      <status>ignored</status>
      <modifiedWord/>
      <trackRevisions>false</trackRevisions>
    </reviewItem>
    <reviewItem>
      <errorID>4e3accb4-a633-49ab-851a-055e621b8044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743B1EF3</paraID>
      <start>0</start>
      <end>2</end>
      <status>ignored</status>
      <modifiedWord/>
      <trackRevisions>false</trackRevisions>
    </reviewItem>
    <reviewItem>
      <errorID>753eb60c-13bd-4185-95cc-09a2598f475c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1DB7CBA2</paraID>
      <start>0</start>
      <end>2</end>
      <status>ignored</status>
      <modifiedWord/>
      <trackRevisions>false</trackRevisions>
    </reviewItem>
    <reviewItem>
      <errorID>56f69f31-8162-4f87-89eb-9c9a5ee34d09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2923C9C</paraID>
      <start>0</start>
      <end>2</end>
      <status>ignored</status>
      <modifiedWord/>
      <trackRevisions>false</trackRevisions>
    </reviewItem>
    <reviewItem>
      <errorID>20dfb8dc-14f1-4d37-aaeb-b84f1f02fc0e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7E4FBEBC</paraID>
      <start>0</start>
      <end>2</end>
      <status>ignored</status>
      <modifiedWord/>
      <trackRevisions>false</trackRevisions>
    </reviewItem>
    <reviewItem>
      <errorID>72116919-bca0-409b-bf7d-dcdd90228f19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2E5BBFF9</paraID>
      <start>0</start>
      <end>3</end>
      <status>ignored</status>
      <modifiedWord/>
      <trackRevisions>false</trackRevisions>
    </reviewItem>
    <reviewItem>
      <errorID>090d1b06-36c2-478d-8f69-af0f6cd81489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60DDA3C5</paraID>
      <start>0</start>
      <end>2</end>
      <status>ignored</status>
      <modifiedWord/>
      <trackRevisions>false</trackRevisions>
    </reviewItem>
    <reviewItem>
      <errorID>227c182a-3023-439b-a51d-89e34ce6ba0c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3D558C76</paraID>
      <start>0</start>
      <end>2</end>
      <status>ignored</status>
      <modifiedWord/>
      <trackRevisions>false</trackRevisions>
    </reviewItem>
    <reviewItem>
      <errorID>0e3363ca-dfcc-4159-9847-4f1bc8e313a9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72F9DDC9</paraID>
      <start>0</start>
      <end>2</end>
      <status>ignored</status>
      <modifiedWord/>
      <trackRevisions>false</trackRevisions>
    </reviewItem>
    <reviewItem>
      <errorID>106bc625-483e-4e57-b47d-97ed25d36ea5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12F24537</paraID>
      <start>0</start>
      <end>2</end>
      <status>ignored</status>
      <modifiedWord/>
      <trackRevisions>false</trackRevisions>
    </reviewItem>
    <reviewItem>
      <errorID>84221f6a-94ef-4740-9599-b27479301a0c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1B26F978</paraID>
      <start>0</start>
      <end>2</end>
      <status>ignored</status>
      <modifiedWord/>
      <trackRevisions>false</trackRevisions>
    </reviewItem>
    <reviewItem>
      <errorID>bd9e8ca9-e469-4309-9504-d0fc3df52308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1EF9955E</paraID>
      <start>0</start>
      <end>2</end>
      <status>ignored</status>
      <modifiedWord/>
      <trackRevisions>false</trackRevisions>
    </reviewItem>
    <reviewItem>
      <errorID>1dfc01fb-4dc8-4dfc-b174-d2a3456f6c70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260CD28E</paraID>
      <start>0</start>
      <end>2</end>
      <status>ignored</status>
      <modifiedWord/>
      <trackRevisions>false</trackRevisions>
    </reviewItem>
    <reviewItem>
      <errorID>5671785f-5882-4f26-b86c-b1b7df31fb2a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53EE5698</paraID>
      <start>0</start>
      <end>3</end>
      <status>ignored</status>
      <modifiedWord/>
      <trackRevisions>false</trackRevisions>
    </reviewItem>
    <reviewItem>
      <errorID>bcffb6e1-7e91-4db9-85a4-2a9d3e53f365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7049FEF5</paraID>
      <start>0</start>
      <end>3</end>
      <status>ignored</status>
      <modifiedWord/>
      <trackRevisions>false</trackRevisions>
    </reviewItem>
    <reviewItem>
      <errorID>39580229-bd95-41af-9b44-1bad7874b812</errorID>
      <errorWord>(</errorWord>
      <group>L1_Format</group>
      <groupName>格式问题</groupName>
      <ability>L2_HalfPunc_CN</ability>
      <abilityName/>
      <candidateList>
        <item>（</item>
      </candidateList>
      <explain>文本全半角错误。</explain>
      <paraID>3AC6F5FB</paraID>
      <start>178</start>
      <end>179</end>
      <status>ignored</status>
      <modifiedWord/>
      <trackRevisions>false</trackRevisions>
    </reviewItem>
    <reviewItem>
      <errorID>e82fa398-8e7d-4d77-9ae2-91e42465b542</errorID>
      <errorWord>)</errorWord>
      <group>L1_Format</group>
      <groupName>格式问题</groupName>
      <ability>L2_HalfPunc_CN</ability>
      <abilityName/>
      <candidateList>
        <item>）</item>
      </candidateList>
      <explain>文本全半角错误。</explain>
      <paraID>3AC6F5FB</paraID>
      <start>192</start>
      <end>193</end>
      <status>modified</status>
      <modifiedWord>）</modifiedWord>
      <trackRevisions>false</trackRevisions>
    </reviewItem>
    <reviewItem>
      <errorID>fd89e532-c667-4e7a-b09f-5501b8900704</errorID>
      <errorWord>(</errorWord>
      <group>L1_Format</group>
      <groupName>格式问题</groupName>
      <ability>L2_HalfPunc_CN</ability>
      <abilityName/>
      <candidateList>
        <item>（</item>
      </candidateList>
      <explain>文本全半角错误。</explain>
      <paraID>3AC6F5FB</paraID>
      <start>385</start>
      <end>386</end>
      <status>ignored</status>
      <modifiedWord/>
      <trackRevisions>false</trackRevisions>
    </reviewItem>
    <reviewItem>
      <errorID>1e95c916-1600-4f9a-a7c5-0426d24f7efb</errorID>
      <errorWord>)</errorWord>
      <group>L1_Format</group>
      <groupName>格式问题</groupName>
      <ability>L2_HalfPunc_CN</ability>
      <abilityName/>
      <candidateList>
        <item>）</item>
      </candidateList>
      <explain>文本全半角错误。</explain>
      <paraID>3AC6F5FB</paraID>
      <start>398</start>
      <end>399</end>
      <status>modified</status>
      <modifiedWord>）</modifiedWord>
      <trackRevisions>false</trackRevisions>
    </reviewItem>
    <reviewItem>
      <errorID>8057d4f2-1f0e-4f9f-ba77-aa070855556f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4C110BF5</paraID>
      <start>0</start>
      <end>4</end>
      <status>ignored</status>
      <modifiedWord/>
      <trackRevisions>false</trackRevisions>
    </reviewItem>
    <reviewItem>
      <errorID>82dde1ae-8b93-4a4c-9bbd-291371d9fe69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45049430</paraID>
      <start>0</start>
      <end>2</end>
      <status>ignored</status>
      <modifiedWord/>
      <trackRevisions>false</trackRevisions>
    </reviewItem>
    <reviewItem>
      <errorID>3f4fecb7-b7a5-454e-b083-a50b65673f30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5BB5DBA3</paraID>
      <start>0</start>
      <end>2</end>
      <status>ignored</status>
      <modifiedWord/>
      <trackRevisions>false</trackRevisions>
    </reviewItem>
    <reviewItem>
      <errorID>55be807c-c201-4c92-b549-f9dbe88c97bb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2DF6F695</paraID>
      <start>0</start>
      <end>4</end>
      <status>ignored</status>
      <modifiedWord/>
      <trackRevisions>false</trackRevisions>
    </reviewItem>
    <reviewItem>
      <errorID>02f0ea0e-3194-46ef-82ec-c8469e0ee839</errorID>
      <errorWord>（</errorWord>
      <group>L1_Format</group>
      <groupName>格式问题</groupName>
      <ability>L2_HalfPunc_CN</ability>
      <abilityName/>
      <candidateList>
        <item>(</item>
      </candidateList>
      <explain>文本全半角错误。</explain>
      <paraID>5ED524CB</paraID>
      <start>0</start>
      <end>1</end>
      <status>ignored</status>
      <modifiedWord/>
      <trackRevisions>false</trackRevisions>
    </reviewItem>
    <reviewItem>
      <errorID>6172a2c5-aeee-46d5-afc7-750db99ecfec</errorID>
      <errorWord>）</errorWord>
      <group>L1_Format</group>
      <groupName>格式问题</groupName>
      <ability>L2_HalfPunc_CN</ability>
      <abilityName/>
      <candidateList>
        <item>)</item>
      </candidateList>
      <explain>文本全半角错误。</explain>
      <paraID>5ED524CB</paraID>
      <start>3</start>
      <end>4</end>
      <status>ignored</status>
      <modifiedWord/>
      <trackRevisions>false</trackRevisions>
    </reviewItem>
    <reviewItem>
      <errorID>9b36a4d0-089c-45a9-8e4a-6bd081a08102</errorID>
      <errorWord>（</errorWord>
      <group>L1_Word</group>
      <groupName>字词问题</groupName>
      <ability>L2_Typo</ability>
      <abilityName>字词错误</abilityName>
      <candidateList>
        <item>（在</item>
      </candidateList>
      <explain/>
      <paraID>137C7BDD</paraID>
      <start>88</start>
      <end>89</end>
      <status>ignored</status>
      <modifiedWord/>
      <trackRevisions>false</trackRevisions>
    </reviewItem>
    <reviewItem>
      <errorID>70907d39-f3db-4f25-971c-65b8d4fd3385</errorID>
      <errorWord>(</errorWord>
      <group>L1_Format</group>
      <groupName>格式问题</groupName>
      <ability>L2_HalfPunc_CN</ability>
      <abilityName/>
      <candidateList>
        <item>（</item>
      </candidateList>
      <explain>文本全半角错误。</explain>
      <paraID>771CB560</paraID>
      <start>16</start>
      <end>17</end>
      <status>modified</status>
      <modifiedWord>（</modifiedWord>
      <trackRevisions>false</trackRevisions>
    </reviewItem>
    <reviewItem>
      <errorID>090b87f9-8982-4cf2-aeaa-5bc12d1292f9</errorID>
      <errorWord>)</errorWord>
      <group>L1_Format</group>
      <groupName>格式问题</groupName>
      <ability>L2_HalfPunc_CN</ability>
      <abilityName/>
      <candidateList>
        <item>）</item>
      </candidateList>
      <explain>文本全半角错误。</explain>
      <paraID>771CB560</paraID>
      <start>56</start>
      <end>57</end>
      <status>modified</status>
      <modifiedWord>）</modifiedWord>
      <trackRevisions>false</trackRevisions>
    </reviewItem>
    <reviewItem>
      <errorID>57ff7b41-7e0a-49e5-aaad-9715f257f869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4A496CA7</paraID>
      <start>0</start>
      <end>4</end>
      <status>ignored</status>
      <modifiedWord/>
      <trackRevisions>false</trackRevisions>
    </reviewItem>
    <reviewItem>
      <errorID>b02cea3b-2758-4793-8b9d-2af410606e2e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7DDA1A7B</paraID>
      <start>0</start>
      <end>2</end>
      <status>ignored</status>
      <modifiedWord/>
      <trackRevisions>false</trackRevisions>
    </reviewItem>
    <reviewItem>
      <errorID>a5fb86c5-151c-4c63-a588-d12c55ec756d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3336DC64</paraID>
      <start>0</start>
      <end>2</end>
      <status>ignored</status>
      <modifiedWord/>
      <trackRevisions>false</trackRevisions>
    </reviewItem>
    <reviewItem>
      <errorID>42db9b43-93e0-4418-9c8a-de65f005b946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6FD1C488</paraID>
      <start>0</start>
      <end>4</end>
      <status>ignored</status>
      <modifiedWord/>
      <trackRevisions>false</trackRevisions>
    </reviewItem>
    <reviewItem>
      <errorID>53737fdd-32b8-4e6f-b5a2-aae674805b51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52249C83</paraID>
      <start>0</start>
      <end>4</end>
      <status>ignored</status>
      <modifiedWord/>
      <trackRevisions>false</trackRevisions>
    </reviewItem>
    <reviewItem>
      <errorID>363cc53e-3768-4e37-bb29-5291c51399b3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6195257B</paraID>
      <start>0</start>
      <end>2</end>
      <status>ignored</status>
      <modifiedWord/>
      <trackRevisions>false</trackRevisions>
    </reviewItem>
    <reviewItem>
      <errorID>ef5d74ca-47ba-43fb-9c54-6421c878dc51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31CBC776</paraID>
      <start>0</start>
      <end>2</end>
      <status>ignored</status>
      <modifiedWord/>
      <trackRevisions>false</trackRevisions>
    </reviewItem>
    <reviewItem>
      <errorID>b3148ee9-5f06-484a-a5de-9398327eeda2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7EE414BF</paraID>
      <start>0</start>
      <end>4</end>
      <status>ignored</status>
      <modifiedWord/>
      <trackRevisions>false</trackRevisions>
    </reviewItem>
    <reviewItem>
      <errorID>2962bf85-36dd-40b8-93b0-88e4253b27e9</errorID>
      <errorWord>(</errorWord>
      <group>L1_Format</group>
      <groupName>格式问题</groupName>
      <ability>L2_HalfPunc_CN</ability>
      <abilityName/>
      <candidateList>
        <item>（</item>
      </candidateList>
      <explain>文本全半角错误。</explain>
      <paraID>2CCAB5CA</paraID>
      <start>16</start>
      <end>17</end>
      <status>modified</status>
      <modifiedWord>（</modifiedWord>
      <trackRevisions>false</trackRevisions>
    </reviewItem>
    <reviewItem>
      <errorID>2db3eb1d-a792-4688-b112-a4e79dd85ebb</errorID>
      <errorWord>)</errorWord>
      <group>L1_Format</group>
      <groupName>格式问题</groupName>
      <ability>L2_HalfPunc_CN</ability>
      <abilityName/>
      <candidateList>
        <item>）</item>
      </candidateList>
      <explain>文本全半角错误。</explain>
      <paraID>2CCAB5CA</paraID>
      <start>56</start>
      <end>57</end>
      <status>modified</status>
      <modifiedWord>）</modifiedWord>
      <trackRevisions>false</trackRevisions>
    </reviewItem>
    <reviewItem>
      <errorID>660a1b36-54d4-493c-b835-d3b44bec5228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50CDCA03</paraID>
      <start>0</start>
      <end>4</end>
      <status>ignored</status>
      <modifiedWord/>
      <trackRevisions>false</trackRevisions>
    </reviewItem>
    <reviewItem>
      <errorID>f639ca00-a428-48ee-85d2-eb7d3ca7ab93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1CBBBE5</paraID>
      <start>0</start>
      <end>2</end>
      <status>ignored</status>
      <modifiedWord/>
      <trackRevisions>false</trackRevisions>
    </reviewItem>
    <reviewItem>
      <errorID>75cd21e1-f560-4b0f-8f8b-4352724c442e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7FF3FBC1</paraID>
      <start>0</start>
      <end>2</end>
      <status>ignored</status>
      <modifiedWord/>
      <trackRevisions>false</trackRevisions>
    </reviewItem>
    <reviewItem>
      <errorID>cbc42a28-e80e-40a0-895e-2523664361de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108DE069</paraID>
      <start>0</start>
      <end>4</end>
      <status>ignored</status>
      <modifiedWord/>
      <trackRevisions>false</trackRevisions>
    </reviewItem>
    <reviewItem>
      <errorID>35c676d2-4283-4625-8788-1ab0b7703b5d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810939E</paraID>
      <start>0</start>
      <end>4</end>
      <status>ignored</status>
      <modifiedWord/>
      <trackRevisions>false</trackRevisions>
    </reviewItem>
    <reviewItem>
      <errorID>accbfcae-8c42-4569-8ac8-86fc90083e7e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7EFBDB5A</paraID>
      <start>0</start>
      <end>2</end>
      <status>ignored</status>
      <modifiedWord/>
      <trackRevisions>false</trackRevisions>
    </reviewItem>
    <reviewItem>
      <errorID>1144c44d-7430-48a8-89df-e2b73e4c9702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1F1B0C6D</paraID>
      <start>0</start>
      <end>2</end>
      <status>ignored</status>
      <modifiedWord/>
      <trackRevisions>false</trackRevisions>
    </reviewItem>
    <reviewItem>
      <errorID>1be39bdc-44d3-4a4e-a1d9-b01c50528a9c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1C665770</paraID>
      <start>0</start>
      <end>4</end>
      <status>ignored</status>
      <modifiedWord/>
      <trackRevisions>false</trackRevisions>
    </reviewItem>
    <reviewItem>
      <errorID>aab9ce1c-6596-4556-9ad3-a4c98e221174</errorID>
      <errorWord>（</errorWord>
      <group>L1_Word</group>
      <groupName>字词问题</groupName>
      <ability>L2_Typo</ability>
      <abilityName>字词错误</abilityName>
      <candidateList>
        <item>（在</item>
      </candidateList>
      <explain/>
      <paraID>34AB9737</paraID>
      <start>61</start>
      <end>62</end>
      <status>ignored</status>
      <modifiedWord/>
      <trackRevisions>false</trackRevisions>
    </reviewItem>
    <reviewItem>
      <errorID>2ca71779-082f-4afd-b5ae-127f8cd0e79a</errorID>
      <errorWord>（</errorWord>
      <group>L1_Word</group>
      <groupName>字词问题</groupName>
      <ability>L2_Typo</ability>
      <abilityName>字词错误</abilityName>
      <candidateList>
        <item>（在</item>
      </candidateList>
      <explain/>
      <paraID>  4D66D0</paraID>
      <start>61</start>
      <end>62</end>
      <status>ignored</status>
      <modifiedWord/>
      <trackRevisions>false</trackRevisions>
    </reviewItem>
    <reviewItem>
      <errorID>0db7d473-e412-485b-af12-c9ba7cb7891f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4FE6D6D6</paraID>
      <start>0</start>
      <end>2</end>
      <status>ignored</status>
      <modifiedWord/>
      <trackRevisions>false</trackRevisions>
    </reviewItem>
    <reviewItem>
      <errorID>d20d6cae-ca1e-43a4-ab03-a751436887fb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689F9AE7</paraID>
      <start>0</start>
      <end>2</end>
      <status>ignored</status>
      <modifiedWord/>
      <trackRevisions>false</trackRevisions>
    </reviewItem>
    <reviewItem>
      <errorID>70c9d0d3-d6af-4b68-a765-4378dbb847c0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23024DA3</paraID>
      <start>0</start>
      <end>4</end>
      <status>ignored</status>
      <modifiedWord/>
      <trackRevisions>false</trackRevisions>
    </reviewItem>
    <reviewItem>
      <errorID>a9981978-d869-49f8-80ba-b762c8a00857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2A69356A</paraID>
      <start>0</start>
      <end>2</end>
      <status>ignored</status>
      <modifiedWord/>
      <trackRevisions>false</trackRevisions>
    </reviewItem>
    <reviewItem>
      <errorID>b77999e3-cdec-49cd-9553-1117170996b8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2132FD20</paraID>
      <start>0</start>
      <end>2</end>
      <status>ignored</status>
      <modifiedWord/>
      <trackRevisions>false</trackRevisions>
    </reviewItem>
    <reviewItem>
      <errorID>a9018953-40b4-480d-89ac-25c1a14e2d34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37BEF16</paraID>
      <start>0</start>
      <end>4</end>
      <status>ignored</status>
      <modifiedWord/>
      <trackRevisions>false</trackRevisions>
    </reviewItem>
    <reviewItem>
      <errorID>8a20639b-5644-4cef-9d73-4749853a046a</errorID>
      <errorWord>（</errorWord>
      <group>L1_Word</group>
      <groupName>字词问题</groupName>
      <ability>L2_Typo</ability>
      <abilityName>字词错误</abilityName>
      <candidateList>
        <item>（在</item>
      </candidateList>
      <explain/>
      <paraID>52002F5C</paraID>
      <start>61</start>
      <end>62</end>
      <status>ignored</status>
      <modifiedWord/>
      <trackRevisions>false</trackRevisions>
    </reviewItem>
    <reviewItem>
      <errorID>ef3bcb90-6a1a-4a06-8ebd-e59ec8b4d427</errorID>
      <errorWord>供应</errorWord>
      <group>L1_Grammar</group>
      <groupName>语法问题</groupName>
      <ability>L2_Grammar</ability>
      <abilityName>语法错误</abilityName>
      <candidateList>
        <item>提供</item>
      </candidateList>
      <explain>“供应～服务”搭配不当，建议修改为“提供～服务”。</explain>
      <paraID>3A3E1A31</paraID>
      <start>59</start>
      <end>61</end>
      <status>ignored</status>
      <modifiedWord/>
      <trackRevisions>false</trackRevisions>
    </reviewItem>
    <reviewItem>
      <errorID>b8c889cc-1844-4a21-930f-30b7179d20d0</errorID>
      <errorWord>检定证书</errorWord>
      <group>L1_Word</group>
      <groupName>字词问题</groupName>
      <ability>L2_Typo</ability>
      <abilityName>字词错误</abilityName>
      <candidateList>
        <item>鉴定证书</item>
      </candidateList>
      <explain/>
      <paraID>41F7FA4D</paraID>
      <start>51</start>
      <end>55</end>
      <status>ignored</status>
      <modifiedWord/>
      <trackRevisions>false</trackRevisions>
    </reviewItem>
    <reviewItem>
      <errorID>1c292b25-d0f8-4661-83d1-3a9bb3f34b79</errorID>
      <errorWord>:</errorWord>
      <group>L1_Format</group>
      <groupName>格式问题</groupName>
      <ability>L2_HalfPunc_CN</ability>
      <abilityName/>
      <candidateList>
        <item>：</item>
      </candidateList>
      <explain>文本全半角错误。</explain>
      <paraID>65C12388</paraID>
      <start>24</start>
      <end>25</end>
      <status>modified</status>
      <modifiedWord>：</modifiedWord>
      <trackRevisions>false</trackRevisions>
    </reviewItem>
    <reviewItem>
      <errorID>d2a64d78-b7e8-4a98-854e-63f41e7d3a75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B67E307</paraID>
      <start>0</start>
      <end>4</end>
      <status>ignored</status>
      <modifiedWord/>
      <trackRevisions>false</trackRevisions>
    </reviewItem>
    <reviewItem>
      <errorID>bf99905a-e67f-4e12-8e39-736985790026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2B7D3107</paraID>
      <start>0</start>
      <end>2</end>
      <status>ignored</status>
      <modifiedWord/>
      <trackRevisions>false</trackRevisions>
    </reviewItem>
    <reviewItem>
      <errorID>53a3a2ca-b2d0-4764-aea4-ea42b52de1e5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7CCE96D5</paraID>
      <start>0</start>
      <end>2</end>
      <status>ignored</status>
      <modifiedWord/>
      <trackRevisions>false</trackRevisions>
    </reviewItem>
    <reviewItem>
      <errorID>545fbd22-ff3f-4dbb-92f6-7c336c20de26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FE1268E</paraID>
      <start>0</start>
      <end>4</end>
      <status>ignored</status>
      <modifiedWord/>
      <trackRevisions>false</trackRevisions>
    </reviewItem>
    <reviewItem>
      <errorID>bcc6faf8-b13c-44c8-a8bc-1cb52aba2ff9</errorID>
      <errorWord>(</errorWord>
      <group>L1_Format</group>
      <groupName>格式问题</groupName>
      <ability>L2_HalfPunc_CN</ability>
      <abilityName/>
      <candidateList>
        <item>（</item>
      </candidateList>
      <explain>文本全半角错误。</explain>
      <paraID>64E2F7EE</paraID>
      <start>14</start>
      <end>15</end>
      <status>modified</status>
      <modifiedWord>（</modifiedWord>
      <trackRevisions>false</trackRevisions>
    </reviewItem>
    <reviewItem>
      <errorID>785aade0-bd51-4b8a-9a2c-9faca3caf8bf</errorID>
      <errorWord>)</errorWord>
      <group>L1_Format</group>
      <groupName>格式问题</groupName>
      <ability>L2_HalfPunc_CN</ability>
      <abilityName/>
      <candidateList>
        <item>）</item>
      </candidateList>
      <explain>文本全半角错误。</explain>
      <paraID>64E2F7EE</paraID>
      <start>23</start>
      <end>24</end>
      <status>modified</status>
      <modifiedWord>）</modifiedWord>
      <trackRevisions>false</trackRevisions>
    </reviewItem>
    <reviewItem>
      <errorID>17dcfa3a-1876-4d31-b6b7-8083ecc803ac</errorID>
      <errorWord>(</errorWord>
      <group>L1_Format</group>
      <groupName>格式问题</groupName>
      <ability>L2_HalfPunc_CN</ability>
      <abilityName/>
      <candidateList>
        <item>（</item>
      </candidateList>
      <explain>文本全半角错误。</explain>
      <paraID>13A822D4</paraID>
      <start>12</start>
      <end>13</end>
      <status>modified</status>
      <modifiedWord>（</modifiedWord>
      <trackRevisions>false</trackRevisions>
    </reviewItem>
    <reviewItem>
      <errorID>a8974e4f-603f-4ac4-bc34-d514c4d8ba7b</errorID>
      <errorWord>（</errorWord>
      <group>L1_Punc</group>
      <groupName>标点问题</groupName>
      <ability>L2_Punc_CN</ability>
      <abilityName/>
      <candidateList/>
      <explain>此处标点可能未正确匹配，请检查句子中是否存在标点冗余、缺失或使用错误的情况。</explain>
      <paraID>49D14F14</paraID>
      <start>0</start>
      <end>1</end>
      <status>ignored</status>
      <modifiedWord/>
      <trackRevisions>false</trackRevisions>
    </reviewItem>
    <reviewItem>
      <errorID>34dde33e-3ecf-4eb7-89e0-0fdfde6b0e1e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4C11A99A</paraID>
      <start>0</start>
      <end>4</end>
      <status>ignored</status>
      <modifiedWord/>
      <trackRevisions>false</trackRevisions>
    </reviewItem>
    <reviewItem>
      <errorID>68848730-8b41-4b2f-9494-8d6fe87e8f1d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5CA461FE</paraID>
      <start>0</start>
      <end>2</end>
      <status>ignored</status>
      <modifiedWord/>
      <trackRevisions>false</trackRevisions>
    </reviewItem>
    <reviewItem>
      <errorID>db392545-f6d8-4260-9123-bd0aa3b73f34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29504071</paraID>
      <start>0</start>
      <end>2</end>
      <status>ignored</status>
      <modifiedWord/>
      <trackRevisions>false</trackRevisions>
    </reviewItem>
    <reviewItem>
      <errorID>1d887baa-a463-4448-b513-1898f38c7329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4B3E7AB0</paraID>
      <start>0</start>
      <end>4</end>
      <status>ignored</status>
      <modifiedWord/>
      <trackRevisions>false</trackRevisions>
    </reviewItem>
    <reviewItem>
      <errorID>e1b5ce6b-3c07-4a7d-9990-9c6dcae74e8b</errorID>
      <errorWord>提</errorWord>
      <group>L1_Word</group>
      <groupName>字词问题</groupName>
      <ability>L2_Typo</ability>
      <abilityName>字词错误</abilityName>
      <candidateList>
        <item>提供</item>
      </candidateList>
      <explain/>
      <paraID>5AEB17CC</paraID>
      <start>39</start>
      <end>41</end>
      <status>modified</status>
      <modifiedWord>提供</modifiedWord>
      <trackRevisions>false</trackRevisions>
    </reviewItem>
    <reviewItem>
      <errorID>c8261445-293b-40f1-87f0-e27003feeff6</errorID>
      <errorWord>提</errorWord>
      <group>L1_Word</group>
      <groupName>字词问题</groupName>
      <ability>L2_Typo</ability>
      <abilityName>字词错误</abilityName>
      <candidateList>
        <item>提供</item>
      </candidateList>
      <explain/>
      <paraID>15B279A1</paraID>
      <start>33</start>
      <end>35</end>
      <status>modified</status>
      <modifiedWord>提供</modifiedWord>
      <trackRevisions>false</trackRevisions>
    </reviewItem>
    <reviewItem>
      <errorID>a85fa84f-b414-4ab6-9371-de97cbb76d0f</errorID>
      <errorWord>备配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57C63CF9</paraID>
      <start>21</start>
      <end>23</end>
      <status>ignored</status>
      <modifiedWord/>
      <trackRevisions>false</trackRevisions>
    </reviewItem>
    <reviewItem>
      <errorID>1a1107c6-a16a-4536-8ec2-938248021bf6</errorID>
      <errorWord>须</errorWord>
      <group>L1_Word</group>
      <groupName>字词问题</groupName>
      <ability>L2_Typo</ability>
      <abilityName>字词错误</abilityName>
      <candidateList>
        <item>需</item>
      </candidateList>
      <explain>存在发音相同字词的误用。</explain>
      <paraID>29182948</paraID>
      <start>25</start>
      <end>26</end>
      <status>modified</status>
      <modifiedWord>需</modifiedWord>
      <trackRevisions>false</trackRevisions>
    </reviewItem>
    <reviewItem>
      <errorID>a1b79396-53e1-40e7-a4fe-dbbabb555129</errorID>
      <errorWord>票</errorWord>
      <group>L1_Word</group>
      <groupName>字词问题</groupName>
      <ability>L2_Typo</ability>
      <abilityName>字词错误</abilityName>
      <candidateList>
        <item>票等</item>
      </candidateList>
      <explain/>
      <paraID>3817C767</paraID>
      <start>71</start>
      <end>72</end>
      <status>ignored</status>
      <modifiedWord/>
      <trackRevisions>false</trackRevisions>
    </reviewItem>
    <reviewItem>
      <errorID>d9d0a8fe-b475-49a4-b96a-5893bcdb3024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63A791B</paraID>
      <start>4</start>
      <end>6</end>
      <status>ignored</status>
      <modifiedWord/>
      <trackRevisions>false</trackRevisions>
    </reviewItem>
    <reviewItem>
      <errorID>ec4692cc-1bab-449b-b329-9deec5fbb2c3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7AFDAC56</paraID>
      <start>0</start>
      <end>2</end>
      <status>ignored</status>
      <modifiedWord/>
      <trackRevisions>false</trackRevisions>
    </reviewItem>
    <reviewItem>
      <errorID>d9c4e0fb-60e9-40e6-8e62-0572ad64483a</errorID>
      <errorWord>,</errorWord>
      <group>L1_Format</group>
      <groupName>格式问题</groupName>
      <ability>L2_HalfPunc_CN</ability>
      <abilityName/>
      <candidateList>
        <item>，</item>
      </candidateList>
      <explain>文本全半角错误。</explain>
      <paraID>7AFDAC56</paraID>
      <start>19</start>
      <end>20</end>
      <status>modified</status>
      <modifiedWord>，</modifiedWord>
      <trackRevisions>false</trackRevisions>
    </reviewItem>
    <reviewItem>
      <errorID>bc503162-4040-4a0c-9b2d-7848573f87f2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328C4806</paraID>
      <start>0</start>
      <end>2</end>
      <status>ignored</status>
      <modifiedWord/>
      <trackRevisions>false</trackRevisions>
    </reviewItem>
    <reviewItem>
      <errorID>f232f0d2-28f8-4313-b9d8-aa79bab9904c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1E505A2F</paraID>
      <start>0</start>
      <end>2</end>
      <status>ignored</status>
      <modifiedWord/>
      <trackRevisions>false</trackRevisions>
    </reviewItem>
    <reviewItem>
      <errorID>c93a1a89-78e5-4c87-9b27-020628224e90</errorID>
      <errorWord>作必要</errorWord>
      <group>L1_Word</group>
      <groupName>字词问题</groupName>
      <ability>L2_Typo</ability>
      <abilityName>字词错误</abilityName>
      <candidateList>
        <item>做必要</item>
      </candidateList>
      <explain/>
      <paraID>1E505A2F</paraID>
      <start>53</start>
      <end>56</end>
      <status>modified</status>
      <modifiedWord>做必要</modifiedWord>
      <trackRevisions>false</trackRevisions>
    </reviewItem>
    <reviewItem>
      <errorID>9c4c35e9-864e-4c3d-926b-576251f89048</errorID>
      <errorWord>:</errorWord>
      <group>L1_Format</group>
      <groupName>格式问题</groupName>
      <ability>L2_HalfPunc_CN</ability>
      <abilityName/>
      <candidateList>
        <item>：</item>
      </candidateList>
      <explain>文本全半角错误。</explain>
      <paraID>1F25B1BD</paraID>
      <start>4</start>
      <end>5</end>
      <status>modified</status>
      <modifiedWord>：</modifiedWord>
      <trackRevisions>false</trackRevisions>
    </reviewItem>
    <reviewItem>
      <errorID>f94abfab-3282-4b29-9a30-6c6ece4f90a2</errorID>
      <errorWord>》</errorWord>
      <group>L1_Word</group>
      <groupName>字词问题</groupName>
      <ability>L2_Typo</ability>
      <abilityName>字词错误</abilityName>
      <candidateList>
        <item>》和</item>
      </candidateList>
      <explain/>
      <paraID>1207E27B</paraID>
      <start>15</start>
      <end>17</end>
      <status>modified</status>
      <modifiedWord>》和</modifiedWord>
      <trackRevisions>false</trackRevisions>
    </reviewItem>
    <reviewItem>
      <errorID>6ba13f29-d0a7-4ac6-9613-dab16aa200b9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1BB8CFBE</paraID>
      <start>0</start>
      <end>2</end>
      <status>ignored</status>
      <modifiedWord/>
      <trackRevisions>false</trackRevisions>
    </reviewItem>
    <reviewItem>
      <errorID>a3c0c1ac-4838-4d6d-bc27-8f745a4a425a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7D4FD528</paraID>
      <start>0</start>
      <end>2</end>
      <status>ignored</status>
      <modifiedWord/>
      <trackRevisions>false</trackRevisions>
    </reviewItem>
    <reviewItem>
      <errorID>5edcbec4-9efe-4a62-8651-1b1570ef54ae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18DC109A</paraID>
      <start>0</start>
      <end>2</end>
      <status>ignored</status>
      <modifiedWord/>
      <trackRevisions>false</trackRevisions>
    </reviewItem>
    <reviewItem>
      <errorID>c22d8d48-1c13-4ee6-8370-3815ae8b1747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173A58D6</paraID>
      <start>0</start>
      <end>2</end>
      <status>ignored</status>
      <modifiedWord/>
      <trackRevisions>false</trackRevisions>
    </reviewItem>
    <reviewItem>
      <errorID>e9567f9f-49df-42ca-bcbd-d92e5fe05175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A54443A</paraID>
      <start>0</start>
      <end>2</end>
      <status>ignored</status>
      <modifiedWord/>
      <trackRevisions>false</trackRevisions>
    </reviewItem>
    <reviewItem>
      <errorID>099368b0-b4cc-47e5-b3bd-70e189456fa9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21253E6</paraID>
      <start>0</start>
      <end>2</end>
      <status>ignored</status>
      <modifiedWord/>
      <trackRevisions>false</trackRevisions>
    </reviewItem>
    <reviewItem>
      <errorID>6e78c554-766c-40bd-8fe0-7f6a7b1aceb7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673BA3CA</paraID>
      <start>0</start>
      <end>2</end>
      <status>ignored</status>
      <modifiedWord/>
      <trackRevisions>false</trackRevisions>
    </reviewItem>
    <reviewItem>
      <errorID>869bb174-e43c-4336-a95a-8743c9396356</errorID>
      <errorWord>应当为</errorWord>
      <group>L1_Word</group>
      <groupName>字词问题</groupName>
      <ability>L2_Typo</ability>
      <abilityName>字词错误</abilityName>
      <candidateList>
        <item>应当</item>
      </candidateList>
      <explain/>
      <paraID>673BA3CA</paraID>
      <start>4</start>
      <end>6</end>
      <status>modified</status>
      <modifiedWord>应当</modifiedWord>
      <trackRevisions>false</trackRevisions>
    </reviewItem>
    <reviewItem>
      <errorID>65b51a3a-2d41-43bb-818a-21a04572ba02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1FD21A79</paraID>
      <start>0</start>
      <end>2</end>
      <status>ignored</status>
      <modifiedWord/>
      <trackRevisions>false</trackRevisions>
    </reviewItem>
    <reviewItem>
      <errorID>1a057463-de19-4cc4-9afe-0a436c685486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1DC32092</paraID>
      <start>0</start>
      <end>2</end>
      <status>ignored</status>
      <modifiedWord/>
      <trackRevisions>false</trackRevisions>
    </reviewItem>
    <reviewItem>
      <errorID>9152e7e4-8acb-4bf6-bd61-cbe7dfab3942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E6FA494</paraID>
      <start>0</start>
      <end>2</end>
      <status>ignored</status>
      <modifiedWord/>
      <trackRevisions>false</trackRevisions>
    </reviewItem>
    <reviewItem>
      <errorID>d08bed3e-7d70-4e3a-b094-2906d230569f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6C201ACD</paraID>
      <start>0</start>
      <end>2</end>
      <status>ignored</status>
      <modifiedWord/>
      <trackRevisions>false</trackRevisions>
    </reviewItem>
    <reviewItem>
      <errorID>9eb46ba5-62da-41c6-9558-6fbcefd29239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137B494A</paraID>
      <start>0</start>
      <end>2</end>
      <status>ignored</status>
      <modifiedWord/>
      <trackRevisions>false</trackRevisions>
    </reviewItem>
    <reviewItem>
      <errorID>d1c1c48c-9501-4ef8-8345-7c2aade41ef9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EEE495F</paraID>
      <start>0</start>
      <end>2</end>
      <status>ignored</status>
      <modifiedWord/>
      <trackRevisions>false</trackRevisions>
    </reviewItem>
    <reviewItem>
      <errorID>0b43de65-bc77-44a3-9638-b0885bb125cc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3AD5E84A</paraID>
      <start>0</start>
      <end>2</end>
      <status>ignored</status>
      <modifiedWord/>
      <trackRevisions>false</trackRevisions>
    </reviewItem>
    <reviewItem>
      <errorID>0b728897-52d6-4ac7-bfad-4f3fca44359f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94E2D6E</paraID>
      <start>0</start>
      <end>2</end>
      <status>ignored</status>
      <modifiedWord/>
      <trackRevisions>false</trackRevisions>
    </reviewItem>
    <reviewItem>
      <errorID>5b120fef-4546-42ea-92ce-7dee978eefa1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777A526</paraID>
      <start>0</start>
      <end>2</end>
      <status>ignored</status>
      <modifiedWord/>
      <trackRevisions>false</trackRevisions>
    </reviewItem>
    <reviewItem>
      <errorID>82427b4d-690a-4be4-9455-5cc75ed2f186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641CA6A4</paraID>
      <start>0</start>
      <end>2</end>
      <status>ignored</status>
      <modifiedWord/>
      <trackRevisions>false</trackRevisions>
    </reviewItem>
    <reviewItem>
      <errorID>e834a5fa-7ea2-42d4-9271-51ba697cf5a8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5E5FC970</paraID>
      <start>0</start>
      <end>2</end>
      <status>ignored</status>
      <modifiedWord/>
      <trackRevisions>false</trackRevisions>
    </reviewItem>
    <reviewItem>
      <errorID>3106562d-475f-4f86-984d-d2c5ad6a39d8</errorID>
      <errorWord>(</errorWord>
      <group>L1_Format</group>
      <groupName>格式问题</groupName>
      <ability>L2_HalfPunc_CN</ability>
      <abilityName/>
      <candidateList>
        <item>（</item>
      </candidateList>
      <explain>文本全半角错误。</explain>
      <paraID>5E5FC970</paraID>
      <start>21</start>
      <end>22</end>
      <status>modified</status>
      <modifiedWord>（</modifiedWord>
      <trackRevisions>false</trackRevisions>
    </reviewItem>
    <reviewItem>
      <errorID>8a73eefd-8cb4-4844-ba55-a4dc0504717e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8203DB5</paraID>
      <start>0</start>
      <end>2</end>
      <status>ignored</status>
      <modifiedWord/>
      <trackRevisions>false</trackRevisions>
    </reviewItem>
    <reviewItem>
      <errorID>886f3c53-7018-49c8-a76a-026136fedda9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1102D915</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5C4C46-34EF-401C-AFEA-48A1218A1421}">
  <ds:schemaRefs/>
</ds:datastoreItem>
</file>

<file path=docProps/app.xml><?xml version="1.0" encoding="utf-8"?>
<Properties xmlns="http://schemas.openxmlformats.org/officeDocument/2006/extended-properties" xmlns:vt="http://schemas.openxmlformats.org/officeDocument/2006/docPropsVTypes">
  <Template>Normal</Template>
  <Pages>67</Pages>
  <Words>23326</Words>
  <Characters>25261</Characters>
  <Lines>680</Lines>
  <Paragraphs>191</Paragraphs>
  <TotalTime>7</TotalTime>
  <ScaleCrop>false</ScaleCrop>
  <LinksUpToDate>false</LinksUpToDate>
  <CharactersWithSpaces>25393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2026-06-04T02:15:00Z</dcterms:created>
  <dc:creator>fzq</dc:creator>
  <cp:lastModifiedBy>fzq</cp:lastModifiedBy>
  <cp:lastPrinted>2026-03-05T06:16:00Z</cp:lastPrinted>
  <dcterms:modified xsi:type="dcterms:W3CDTF">2026-07-01T01:32:12Z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eyJoZGlkIjoiOGJiYjcxYjNkZWQ2Y2ZkOTk0OTZhNDIzOTU0MjA2ODciLCJ1c2VySWQiOiI2NzE0Njk4NTAifQ==</vt:lpwstr>
  </property>
  <property fmtid="{D5CDD505-2E9C-101B-9397-08002B2CF9AE}" pid="3" name="KSOProductBuildVer">
    <vt:lpwstr>2052-12.1.0.26895</vt:lpwstr>
  </property>
  <property fmtid="{D5CDD505-2E9C-101B-9397-08002B2CF9AE}" pid="4" name="ICV">
    <vt:lpwstr>D185B2DB105E4FA2BD5FF5B43C777ECA_13</vt:lpwstr>
  </property>
</Properties>
</file>